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FE" w:rsidRDefault="00557EC8" w:rsidP="007F64FE">
      <w:pPr>
        <w:spacing w:after="240"/>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Pr="007F64FE">
        <w:rPr>
          <w:rFonts w:eastAsia="TimesNewRoman"/>
        </w:rPr>
        <w:t>„Pagrindinės paslaugos ir kaimų atnaujinimas kaimo vietovėse“ (kodas LEADER-19.2-7) veiklos sričiai „Parama investicijoms į visų  rūšių mažos apimties infrastruktūrą“ (kodas LEADER-19.2- 7.2) Kvietimas Nr. 3</w:t>
      </w:r>
      <w:r w:rsidR="00D5097E">
        <w:rPr>
          <w:rFonts w:eastAsia="TimesNewRoman"/>
        </w:rPr>
        <w:t>4</w:t>
      </w:r>
    </w:p>
    <w:p w:rsidR="00753203" w:rsidRPr="006B3D11" w:rsidRDefault="00783634" w:rsidP="006B3D11">
      <w:pPr>
        <w:spacing w:after="240"/>
        <w:ind w:left="5102" w:firstLine="1"/>
      </w:pPr>
      <w:r w:rsidRPr="007F64FE">
        <w:rPr>
          <w:sz w:val="22"/>
          <w:szCs w:val="22"/>
        </w:rPr>
        <w:t>1 priedas</w:t>
      </w: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0F6DD2">
            <w:pPr>
              <w:jc w:val="center"/>
              <w:rPr>
                <w:szCs w:val="22"/>
              </w:rPr>
            </w:pPr>
          </w:p>
          <w:p w:rsidR="000F6DD2" w:rsidRDefault="000F6DD2" w:rsidP="00D30C93">
            <w:pPr>
              <w:jc w:val="center"/>
              <w:rPr>
                <w:szCs w:val="22"/>
              </w:rPr>
            </w:pPr>
          </w:p>
          <w:p w:rsidR="00753203" w:rsidRDefault="00753203" w:rsidP="00D30C93">
            <w:pPr>
              <w:jc w:val="center"/>
              <w:rPr>
                <w:szCs w:val="22"/>
              </w:rPr>
            </w:pPr>
            <w:r>
              <w:rPr>
                <w:sz w:val="22"/>
                <w:szCs w:val="22"/>
              </w:rPr>
              <w:t>□</w:t>
            </w:r>
          </w:p>
          <w:p w:rsidR="00753203" w:rsidRDefault="00753203"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5097E">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6B3D11" w:rsidRPr="00D5097E" w:rsidRDefault="00D5097E" w:rsidP="00D5097E">
            <w:pPr>
              <w:rPr>
                <w:szCs w:val="22"/>
              </w:rPr>
            </w:pPr>
            <w:r>
              <w:t xml:space="preserve">Pateikta </w:t>
            </w:r>
            <w:r w:rsidR="006B3D11" w:rsidRPr="00D5097E">
              <w:rPr>
                <w:sz w:val="22"/>
                <w:szCs w:val="22"/>
              </w:rPr>
              <w:t xml:space="preserve"> el. paštu:  </w:t>
            </w:r>
            <w:hyperlink r:id="rId6" w:history="1">
              <w:r w:rsidRPr="00D5097E">
                <w:rPr>
                  <w:rStyle w:val="Hipersaitas"/>
                  <w:b/>
                </w:rPr>
                <w:t>alytausrajonovvgprojektai@gmail.com</w:t>
              </w:r>
            </w:hyperlink>
            <w:r w:rsidR="006B3D11" w:rsidRPr="00D5097E">
              <w:rPr>
                <w:b/>
              </w:rPr>
              <w:t xml:space="preserve">   </w:t>
            </w:r>
          </w:p>
          <w:p w:rsidR="00753203" w:rsidRDefault="006B3D11" w:rsidP="00D5097E">
            <w:pPr>
              <w:rPr>
                <w:szCs w:val="22"/>
              </w:rPr>
            </w:pPr>
            <w:r>
              <w:rPr>
                <w:sz w:val="22"/>
                <w:szCs w:val="22"/>
              </w:rPr>
              <w:t>pa</w:t>
            </w:r>
            <w:r w:rsidR="003A6691" w:rsidRPr="00122B60">
              <w:rPr>
                <w:sz w:val="22"/>
                <w:szCs w:val="22"/>
              </w:rPr>
              <w:t>siraš</w:t>
            </w:r>
            <w:r>
              <w:rPr>
                <w:sz w:val="22"/>
                <w:szCs w:val="22"/>
              </w:rPr>
              <w:t xml:space="preserve">yta </w:t>
            </w:r>
            <w:r w:rsidR="003A6691" w:rsidRPr="00122B60">
              <w:rPr>
                <w:sz w:val="22"/>
                <w:szCs w:val="22"/>
              </w:rPr>
              <w:t xml:space="preserve"> kvalifikuotu elektroniniu parašu</w:t>
            </w:r>
            <w:r w:rsidR="003A6691">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 xml:space="preserve">Įrašykite tikslią kontaktinę informaciją, kuria bus </w:t>
            </w:r>
            <w:r>
              <w:rPr>
                <w:i/>
                <w:sz w:val="22"/>
                <w:szCs w:val="22"/>
              </w:rPr>
              <w:lastRenderedPageBreak/>
              <w:t>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D30C93">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7"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D30C93">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D30C93">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vardas ir pavardė, asmens kodas, gyvenamosios vietovės registracijos adresas, telefono Nr., el. pašto adresas.</w:t>
            </w:r>
          </w:p>
        </w:tc>
      </w:tr>
      <w:tr w:rsidR="00753203" w:rsidTr="00D30C93">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2.4.</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w:t>
            </w:r>
            <w:proofErr w:type="spellStart"/>
            <w:r>
              <w:rPr>
                <w:sz w:val="22"/>
                <w:szCs w:val="22"/>
              </w:rPr>
              <w:t>Eur</w:t>
            </w:r>
            <w:proofErr w:type="spellEnd"/>
            <w:r>
              <w:rPr>
                <w:sz w:val="22"/>
                <w:szCs w:val="22"/>
              </w:rPr>
              <w:t xml:space="preserve"> </w:t>
            </w:r>
            <w:r>
              <w:rPr>
                <w:i/>
                <w:sz w:val="22"/>
                <w:szCs w:val="22"/>
              </w:rPr>
              <w:t>(nurodoma suma be PVM ir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D30C93">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2.5.</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D30C93">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3"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w:t>
            </w:r>
            <w:proofErr w:type="spellStart"/>
            <w:r>
              <w:rPr>
                <w:sz w:val="22"/>
                <w:szCs w:val="22"/>
              </w:rPr>
              <w:t>Eur</w:t>
            </w:r>
            <w:proofErr w:type="spellEnd"/>
            <w:r>
              <w:rPr>
                <w:sz w:val="22"/>
                <w:szCs w:val="22"/>
              </w:rPr>
              <w:t xml:space="preserve"> </w:t>
            </w:r>
            <w:r>
              <w:rPr>
                <w:i/>
                <w:sz w:val="22"/>
                <w:szCs w:val="22"/>
              </w:rPr>
              <w:t>(nurodoma suma be PVM arba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D30C93">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finansavimo šaltinis ir suma, </w:t>
            </w:r>
            <w:proofErr w:type="spellStart"/>
            <w:r>
              <w:rPr>
                <w:sz w:val="22"/>
                <w:szCs w:val="22"/>
              </w:rPr>
              <w:t>Eur</w:t>
            </w:r>
            <w:proofErr w:type="spellEnd"/>
          </w:p>
        </w:tc>
        <w:tc>
          <w:tcPr>
            <w:tcW w:w="453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 xml:space="preserve">Suma, </w:t>
            </w:r>
            <w:proofErr w:type="spellStart"/>
            <w:r>
              <w:rPr>
                <w:b/>
                <w:sz w:val="22"/>
                <w:szCs w:val="22"/>
              </w:rPr>
              <w:t>Eur</w:t>
            </w:r>
            <w:proofErr w:type="spellEnd"/>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D30C93">
        <w:trPr>
          <w:trHeight w:val="37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 xml:space="preserve">Vietos projektų finansavimo </w:t>
            </w:r>
            <w:r>
              <w:rPr>
                <w:sz w:val="22"/>
                <w:szCs w:val="22"/>
              </w:rPr>
              <w:lastRenderedPageBreak/>
              <w:t>sąlygų aprašą (-</w:t>
            </w:r>
            <w:proofErr w:type="spellStart"/>
            <w:r>
              <w:rPr>
                <w:sz w:val="22"/>
                <w:szCs w:val="22"/>
              </w:rPr>
              <w:t>us</w:t>
            </w:r>
            <w:proofErr w:type="spellEnd"/>
            <w:r>
              <w:rPr>
                <w:sz w:val="22"/>
                <w:szCs w:val="22"/>
              </w:rPr>
              <w:t>) (toliau – Aprašas)</w:t>
            </w: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jc w:val="both"/>
              <w:rPr>
                <w:szCs w:val="22"/>
              </w:rPr>
            </w:pPr>
            <w:r>
              <w:rPr>
                <w:sz w:val="22"/>
                <w:szCs w:val="22"/>
              </w:rPr>
              <w:lastRenderedPageBreak/>
              <w:t xml:space="preserve">□ vieną Aprašą: </w:t>
            </w:r>
          </w:p>
          <w:p w:rsidR="00753203" w:rsidRPr="00D30C93" w:rsidRDefault="00557EC8" w:rsidP="00753DEB">
            <w:pPr>
              <w:rPr>
                <w:szCs w:val="24"/>
              </w:rPr>
            </w:pPr>
            <w:r w:rsidRPr="00FB7084">
              <w:rPr>
                <w:sz w:val="22"/>
                <w:szCs w:val="22"/>
              </w:rPr>
              <w:t xml:space="preserve">- pagal VPS priemonę </w:t>
            </w:r>
            <w:r w:rsidRPr="00A03695">
              <w:rPr>
                <w:rFonts w:eastAsia="TimesNewRoman"/>
              </w:rPr>
              <w:t xml:space="preserve">„Pagrindinės paslaugos ir kaimų atnaujinimas kaimo vietovėse“ (kodas LEADER-19.2-7) </w:t>
            </w:r>
            <w:r w:rsidRPr="00A03695">
              <w:rPr>
                <w:rFonts w:eastAsia="TimesNewRoman"/>
              </w:rPr>
              <w:lastRenderedPageBreak/>
              <w:t>veiklos sričiai „Parama investicijoms į visų rūšių mažos apimties infrastruktūrą“ (kodas LEADER-19.2- 7.2)</w:t>
            </w:r>
            <w:r w:rsidRPr="00FB7084">
              <w:rPr>
                <w:sz w:val="22"/>
                <w:szCs w:val="22"/>
              </w:rPr>
              <w:t xml:space="preserve">, patvirtintą Alytaus rajono </w:t>
            </w:r>
            <w:r w:rsidRPr="00590487">
              <w:rPr>
                <w:sz w:val="22"/>
                <w:szCs w:val="22"/>
              </w:rPr>
              <w:t>vietos veiklos grupės valdybos 20</w:t>
            </w:r>
            <w:r>
              <w:rPr>
                <w:sz w:val="22"/>
                <w:szCs w:val="22"/>
              </w:rPr>
              <w:t>2</w:t>
            </w:r>
            <w:r w:rsidR="001B2D4E">
              <w:rPr>
                <w:sz w:val="22"/>
                <w:szCs w:val="22"/>
              </w:rPr>
              <w:t xml:space="preserve">2 </w:t>
            </w:r>
            <w:r w:rsidRPr="00590487">
              <w:rPr>
                <w:sz w:val="22"/>
                <w:szCs w:val="22"/>
              </w:rPr>
              <w:t xml:space="preserve"> m. </w:t>
            </w:r>
            <w:r w:rsidR="00753DEB">
              <w:rPr>
                <w:sz w:val="22"/>
                <w:szCs w:val="22"/>
              </w:rPr>
              <w:t>rugpjūčio 22</w:t>
            </w:r>
            <w:r w:rsidRPr="00590487">
              <w:rPr>
                <w:sz w:val="22"/>
                <w:szCs w:val="22"/>
              </w:rPr>
              <w:t xml:space="preserve"> d. rašytinio sprendimo priėmimo procedūros protokolu  Nr. </w:t>
            </w:r>
            <w:r w:rsidR="00753DEB">
              <w:rPr>
                <w:sz w:val="22"/>
                <w:szCs w:val="22"/>
              </w:rPr>
              <w:t>23</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du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tris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D30C93">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Integruoto vietos projekto atskirų dalių susietumas:</w:t>
            </w:r>
          </w:p>
          <w:p w:rsidR="00753203" w:rsidRDefault="00753203" w:rsidP="00D30C93">
            <w:pPr>
              <w:jc w:val="both"/>
              <w:rPr>
                <w:i/>
                <w:szCs w:val="22"/>
              </w:rPr>
            </w:pPr>
            <w:r>
              <w:rPr>
                <w:i/>
                <w:sz w:val="22"/>
                <w:szCs w:val="22"/>
              </w:rPr>
              <w:t xml:space="preserve">Pildoma, jeigu teikiamas integruotas vietos projektas. Atskiros vietos projekto dalys, rengiamos pagal atskirus Aprašus, turi būti susijusios tarpusavyje ir papildyti viena kitą.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 xml:space="preserve">Šis atrankos kriterijus </w:t>
            </w:r>
            <w:r w:rsidRPr="00CA59C2">
              <w:rPr>
                <w:sz w:val="22"/>
              </w:rPr>
              <w:lastRenderedPageBreak/>
              <w:t>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lastRenderedPageBreak/>
              <w:t>4.1.1.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30C93" w:rsidP="00D30C93">
            <w:pPr>
              <w:jc w:val="both"/>
              <w:rPr>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73644E" w:rsidRDefault="00557EC8" w:rsidP="00557EC8">
            <w:pPr>
              <w:jc w:val="both"/>
              <w:rPr>
                <w:b/>
                <w:szCs w:val="22"/>
              </w:rPr>
            </w:pPr>
            <w:r w:rsidRPr="0073644E">
              <w:rPr>
                <w:b/>
                <w:sz w:val="22"/>
                <w:szCs w:val="22"/>
              </w:rPr>
              <w:t>Projektui įgyvendinti prašoma mažesnio paramos intensyvumo</w:t>
            </w:r>
            <w:r>
              <w:rPr>
                <w:b/>
                <w:sz w:val="22"/>
                <w:szCs w:val="22"/>
              </w:rPr>
              <w:t xml:space="preserve"> nei nustatytas kvietime:</w:t>
            </w:r>
            <w:r w:rsidRPr="0073644E">
              <w:rPr>
                <w:sz w:val="22"/>
                <w:szCs w:val="22"/>
              </w:rPr>
              <w:t xml:space="preserve">. </w:t>
            </w:r>
            <w:r w:rsidRPr="0073644E">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r w:rsidRPr="0073644E">
              <w:rPr>
                <w:sz w:val="22"/>
                <w:szCs w:val="22"/>
              </w:rPr>
              <w:t>Kai prašoma mažesnio paramos intensyvumo virš 10 ir daugiau procentų</w:t>
            </w:r>
            <w:r w:rsidRPr="0073644E" w:rsidDel="00980E65">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pPr>
              <w:jc w:val="both"/>
              <w:rPr>
                <w:szCs w:val="22"/>
              </w:rPr>
            </w:pPr>
            <w:r w:rsidRPr="0073644E">
              <w:rPr>
                <w:sz w:val="22"/>
                <w:szCs w:val="22"/>
              </w:rPr>
              <w:t>Kai prašoma mažesnio paramos intensyvumo nuo 5 iki 10 procentų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AA0B80" w:rsidRDefault="00557EC8" w:rsidP="00557E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4.4.3.</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Pr="00AA0B80" w:rsidRDefault="00557EC8" w:rsidP="00557EC8">
            <w:pPr>
              <w:rPr>
                <w:szCs w:val="22"/>
              </w:rPr>
            </w:pPr>
            <w:r>
              <w:rPr>
                <w:sz w:val="22"/>
                <w:szCs w:val="22"/>
              </w:rPr>
              <w:t>4.5.</w:t>
            </w:r>
          </w:p>
        </w:tc>
        <w:tc>
          <w:tcPr>
            <w:tcW w:w="3292" w:type="dxa"/>
            <w:tcBorders>
              <w:top w:val="single" w:sz="4" w:space="0" w:color="auto"/>
              <w:left w:val="single" w:sz="4" w:space="0" w:color="auto"/>
              <w:bottom w:val="single" w:sz="4" w:space="0" w:color="auto"/>
              <w:right w:val="single" w:sz="4" w:space="0" w:color="auto"/>
            </w:tcBorders>
          </w:tcPr>
          <w:p w:rsidR="00557EC8" w:rsidRPr="00CD5288" w:rsidRDefault="00557EC8" w:rsidP="00557EC8">
            <w:pPr>
              <w:jc w:val="both"/>
              <w:rPr>
                <w:b/>
              </w:rPr>
            </w:pPr>
            <w:r w:rsidRPr="00CD5288">
              <w:rPr>
                <w:b/>
                <w:sz w:val="22"/>
              </w:rPr>
              <w:t xml:space="preserve">Pareiškėjas </w:t>
            </w:r>
            <w:r>
              <w:rPr>
                <w:b/>
                <w:sz w:val="22"/>
              </w:rPr>
              <w:t xml:space="preserve">turi ES paramos lėšomis finansuotų </w:t>
            </w:r>
            <w:r w:rsidRPr="00CD5288">
              <w:rPr>
                <w:b/>
                <w:sz w:val="22"/>
              </w:rPr>
              <w:t xml:space="preserve">projektų </w:t>
            </w:r>
            <w:r>
              <w:rPr>
                <w:b/>
                <w:sz w:val="22"/>
              </w:rPr>
              <w:t xml:space="preserve"> įgyvendinimo </w:t>
            </w:r>
            <w:r w:rsidRPr="00CD5288">
              <w:rPr>
                <w:b/>
                <w:sz w:val="22"/>
              </w:rPr>
              <w:t>patirties.</w:t>
            </w:r>
          </w:p>
          <w:p w:rsidR="00557EC8" w:rsidRPr="00F209AA" w:rsidRDefault="00557EC8" w:rsidP="00557EC8">
            <w:pPr>
              <w:jc w:val="both"/>
              <w:rPr>
                <w:i/>
              </w:rPr>
            </w:pPr>
            <w:r>
              <w:rPr>
                <w:i/>
                <w:sz w:val="22"/>
              </w:rPr>
              <w:lastRenderedPageBreak/>
              <w:t xml:space="preserve"> </w:t>
            </w:r>
            <w:r w:rsidRPr="00F209AA">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lastRenderedPageBreak/>
              <w:t>4.5.1.</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4.5.2.</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D30C93">
        <w:trPr>
          <w:trHeight w:val="1411"/>
        </w:trPr>
        <w:tc>
          <w:tcPr>
            <w:tcW w:w="98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Planuojamų išlaidų suma, </w:t>
            </w:r>
            <w:proofErr w:type="spellStart"/>
            <w:r>
              <w:rPr>
                <w:b/>
                <w:sz w:val="22"/>
                <w:szCs w:val="22"/>
              </w:rPr>
              <w:t>Eur</w:t>
            </w:r>
            <w:proofErr w:type="spellEnd"/>
            <w:r>
              <w:rPr>
                <w:b/>
                <w:sz w:val="22"/>
                <w:szCs w:val="22"/>
              </w:rPr>
              <w:t xml:space="preserve">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su PVM</w:t>
            </w:r>
          </w:p>
        </w:tc>
      </w:tr>
      <w:tr w:rsidR="00753203" w:rsidTr="00D30C93">
        <w:trPr>
          <w:trHeight w:val="751"/>
        </w:trPr>
        <w:tc>
          <w:tcPr>
            <w:tcW w:w="98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79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1B2D4E" w:rsidRPr="001B2D4E" w:rsidRDefault="00557EC8" w:rsidP="00557EC8">
            <w:pPr>
              <w:tabs>
                <w:tab w:val="left" w:pos="567"/>
              </w:tabs>
              <w:jc w:val="both"/>
              <w:rPr>
                <w:b/>
                <w:szCs w:val="22"/>
              </w:rPr>
            </w:pPr>
            <w:r w:rsidRPr="001B2D4E">
              <w:rPr>
                <w:b/>
                <w:sz w:val="22"/>
                <w:szCs w:val="22"/>
              </w:rPr>
              <w:t xml:space="preserve">Planuojamos išlaidos grindžiamos pagal Aprašą, skirtą VPS priemonės </w:t>
            </w:r>
            <w:r w:rsidRPr="001B2D4E">
              <w:rPr>
                <w:rFonts w:eastAsia="TimesNewRoman"/>
                <w:b/>
              </w:rPr>
              <w:t>„Pagrindinės paslaugos ir kaimų atnaujinimas kaimo vietovėse“ (kodas LEADER-19.2-7) veiklos sričiai „Parama investicijoms į visų rūšių mažos apimties infrastruktūrą“ (kodas LEADER-19.2- 7.2)</w:t>
            </w:r>
            <w:r w:rsidRPr="001B2D4E">
              <w:rPr>
                <w:b/>
                <w:sz w:val="22"/>
                <w:szCs w:val="22"/>
              </w:rPr>
              <w:t>, patvirtintą Alytaus rajono vietos veiklos grupės valdybos 202</w:t>
            </w:r>
            <w:r w:rsidR="001B2D4E" w:rsidRPr="001B2D4E">
              <w:rPr>
                <w:b/>
                <w:sz w:val="22"/>
                <w:szCs w:val="22"/>
              </w:rPr>
              <w:t>2</w:t>
            </w:r>
            <w:r w:rsidRPr="001B2D4E">
              <w:rPr>
                <w:b/>
                <w:sz w:val="22"/>
                <w:szCs w:val="22"/>
              </w:rPr>
              <w:t xml:space="preserve">  m. </w:t>
            </w:r>
            <w:r w:rsidR="00753DEB">
              <w:rPr>
                <w:b/>
                <w:sz w:val="22"/>
                <w:szCs w:val="22"/>
              </w:rPr>
              <w:t xml:space="preserve"> rugpjūčio </w:t>
            </w:r>
            <w:r w:rsidR="001B2D4E" w:rsidRPr="001B2D4E">
              <w:rPr>
                <w:b/>
                <w:sz w:val="22"/>
                <w:szCs w:val="22"/>
              </w:rPr>
              <w:t xml:space="preserve"> </w:t>
            </w:r>
            <w:r w:rsidRPr="001B2D4E">
              <w:rPr>
                <w:b/>
                <w:sz w:val="22"/>
                <w:szCs w:val="22"/>
              </w:rPr>
              <w:t>d. rašytinio sprendimo pri</w:t>
            </w:r>
            <w:r w:rsidR="001B2D4E" w:rsidRPr="001B2D4E">
              <w:rPr>
                <w:b/>
                <w:sz w:val="22"/>
                <w:szCs w:val="22"/>
              </w:rPr>
              <w:t>ėmimo procedūros protokolu  Nr.</w:t>
            </w:r>
            <w:r w:rsidR="00753DEB">
              <w:rPr>
                <w:b/>
                <w:sz w:val="22"/>
                <w:szCs w:val="22"/>
              </w:rPr>
              <w:t>23</w:t>
            </w:r>
            <w:r w:rsidRPr="001B2D4E">
              <w:rPr>
                <w:b/>
                <w:sz w:val="22"/>
                <w:szCs w:val="22"/>
              </w:rPr>
              <w:t xml:space="preserve"> </w:t>
            </w:r>
          </w:p>
          <w:p w:rsidR="00557EC8" w:rsidRPr="00590487" w:rsidRDefault="00557EC8" w:rsidP="00557EC8">
            <w:pPr>
              <w:tabs>
                <w:tab w:val="left" w:pos="567"/>
              </w:tabs>
              <w:jc w:val="both"/>
              <w:rPr>
                <w:b/>
                <w:szCs w:val="22"/>
              </w:rPr>
            </w:pPr>
            <w:r w:rsidRPr="00590487">
              <w:rPr>
                <w:b/>
                <w:sz w:val="22"/>
                <w:szCs w:val="22"/>
              </w:rPr>
              <w:t>Paramos lyginamoji dalis: iki 80 proc. visų tinkamų finansuoti vietos projektų išlaidų.</w:t>
            </w:r>
          </w:p>
          <w:p w:rsidR="00753203" w:rsidRDefault="00557EC8" w:rsidP="00557EC8">
            <w:pPr>
              <w:tabs>
                <w:tab w:val="left" w:pos="567"/>
              </w:tabs>
              <w:jc w:val="both"/>
              <w:rPr>
                <w:b/>
                <w:szCs w:val="22"/>
              </w:rPr>
            </w:pPr>
            <w:r w:rsidRPr="00590487">
              <w:rPr>
                <w:b/>
                <w:sz w:val="22"/>
                <w:szCs w:val="22"/>
              </w:rPr>
              <w:t>Planuojamų išlaidų susiejimas su ES kaimo plėtros politikos sritimis – EŽŪFKP tikslinės srities Nr. 6B</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lastRenderedPageBreak/>
              <w:t>5.1.5.2.1.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jc w:val="both"/>
              <w:rPr>
                <w:b/>
                <w:szCs w:val="22"/>
              </w:rPr>
            </w:pPr>
            <w:r>
              <w:rPr>
                <w:b/>
                <w:sz w:val="22"/>
                <w:szCs w:val="22"/>
              </w:rPr>
              <w:t>Planuojamos išlaidos grindžiamos pagal Aprašą, skirtą VPS priemonei (VPS priemonės veiklos sričiai) &lt;...&gt;, patvirtintą &lt;...&gt; VPS vykdytojos valdymo organo / visuotinio narių susirinkimo &lt;...&gt; sprendimu Nr. &lt;...&gt;</w:t>
            </w:r>
          </w:p>
          <w:p w:rsidR="00753203" w:rsidRDefault="00753203" w:rsidP="00D30C93">
            <w:pPr>
              <w:tabs>
                <w:tab w:val="left" w:pos="567"/>
              </w:tabs>
              <w:jc w:val="both"/>
              <w:rPr>
                <w:b/>
                <w:szCs w:val="22"/>
              </w:rPr>
            </w:pPr>
            <w:r>
              <w:rPr>
                <w:b/>
                <w:sz w:val="22"/>
                <w:szCs w:val="22"/>
              </w:rPr>
              <w:t>Paramos lyginamoji dalis &lt;...&gt; proc.</w:t>
            </w:r>
          </w:p>
          <w:p w:rsidR="00753203" w:rsidRDefault="00753203" w:rsidP="00D30C93">
            <w:pPr>
              <w:tabs>
                <w:tab w:val="left" w:pos="567"/>
              </w:tabs>
              <w:jc w:val="both"/>
              <w:rPr>
                <w:b/>
                <w:szCs w:val="22"/>
              </w:rPr>
            </w:pPr>
            <w:r>
              <w:rPr>
                <w:b/>
                <w:sz w:val="22"/>
                <w:szCs w:val="22"/>
              </w:rPr>
              <w:t xml:space="preserve">Planuojamų išlaidų susiejimas su ES kaimo plėtros politikos sritimis </w:t>
            </w:r>
            <w:r>
              <w:rPr>
                <w:i/>
                <w:sz w:val="22"/>
                <w:szCs w:val="22"/>
              </w:rPr>
              <w:t>(vadovaujamasi Apraše nurodytu susiejimu; nurodomas kodas)</w:t>
            </w:r>
            <w:r>
              <w:rPr>
                <w:b/>
                <w:sz w:val="22"/>
                <w:szCs w:val="22"/>
              </w:rPr>
              <w:t xml:space="preserve"> – &lt;</w:t>
            </w:r>
            <w:r>
              <w:rPr>
                <w:sz w:val="22"/>
                <w:szCs w:val="22"/>
              </w:rPr>
              <w:t>...</w:t>
            </w:r>
            <w:r>
              <w:rPr>
                <w:b/>
                <w:sz w:val="22"/>
                <w:szCs w:val="22"/>
              </w:rPr>
              <w:t>&gt;</w:t>
            </w:r>
            <w:r>
              <w:rPr>
                <w:sz w:val="22"/>
                <w:szCs w:val="22"/>
              </w:rPr>
              <w:t>.</w:t>
            </w:r>
          </w:p>
          <w:p w:rsidR="00753203" w:rsidRDefault="00753203" w:rsidP="00D30C93">
            <w:pPr>
              <w:tabs>
                <w:tab w:val="left" w:pos="567"/>
              </w:tabs>
              <w:jc w:val="both"/>
              <w:rPr>
                <w:b/>
                <w:szCs w:val="22"/>
              </w:rPr>
            </w:pPr>
            <w:r>
              <w:rPr>
                <w:i/>
                <w:sz w:val="22"/>
                <w:szCs w:val="22"/>
              </w:rPr>
              <w:t xml:space="preserve">Pildoma, jeigu kviečiama teikti integruotus vietos projektus. Jeigu kviečiama teikti pagal vieną Aprašą, šią lentelės dalį reikia ištrinti.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5.2.4.</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5.2.4.1.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5.2.6.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(5.2.6.1 eilutėje) padauginama iš fiksuotosios normos proc.  (5.2.6.3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5.2.7.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5.2.6.1+5.2.6.4)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lastRenderedPageBreak/>
        <w:t>Pastabos:</w:t>
      </w:r>
    </w:p>
    <w:p w:rsidR="00753203" w:rsidRDefault="00753203" w:rsidP="00753203">
      <w:pPr>
        <w:jc w:val="both"/>
        <w:rPr>
          <w:i/>
          <w:sz w:val="22"/>
          <w:szCs w:val="22"/>
        </w:rPr>
      </w:pPr>
      <w:r>
        <w:rPr>
          <w:i/>
          <w:sz w:val="22"/>
          <w:szCs w:val="22"/>
        </w:rPr>
        <w:t>1) 5.1.4, 5.1.5.2, 5.2.4 ir 5.2.5.2 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Sukurtų naujų darbo vietų (etatų) skaičius (vnt.)</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Išlaikytų darbo vietų (etatų) skaičius (vnt.)</w:t>
            </w:r>
          </w:p>
          <w:p w:rsidR="00753203" w:rsidRDefault="00753203" w:rsidP="00D30C93">
            <w:pPr>
              <w:jc w:val="both"/>
              <w:rPr>
                <w:i/>
                <w:szCs w:val="22"/>
              </w:rPr>
            </w:pPr>
            <w:r>
              <w:rPr>
                <w:i/>
                <w:sz w:val="22"/>
                <w:szCs w:val="22"/>
              </w:rPr>
              <w:t>(būtina nurodyti ir tas darbo vietas, kurios buvo sukurtos iki paraiškos pateikimo dienos)</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VVG teritorijos gyventojų, gaunančių naudą dėl pagerintos infrastruktūros, skaičius (vnt.)</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Bendras mokymų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verslumo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inovacijų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bendradarbiavimo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VVG teritorijos gyventojų kompiuterinio raštingumo didinimu,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&lt;...&gt;,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&lt;...&gt;</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Renginių skaičius (vnt.) ir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renginiai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Alytaus rajono vietos veiklos grupę ir Agentūrą. Galutinį sprendimą dėl planuojamų vietos projekto pakeitimų neigiamos įtakos pradiniams vietos projekto tikslams buvimo arba nebuvimo priima Agentūra vidaus procedūrose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1B2D4E" w:rsidP="00DF6E75">
            <w:pPr>
              <w:jc w:val="both"/>
              <w:rPr>
                <w:szCs w:val="22"/>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 xml:space="preserve">teikti Alytaus rajono vietos veiklos grupei ir (arba) Agentūrai visą informaciją ir duomenis, </w:t>
            </w:r>
            <w:r>
              <w:rPr>
                <w:rFonts w:eastAsia="Calibri"/>
                <w:szCs w:val="24"/>
              </w:rPr>
              <w:lastRenderedPageBreak/>
              <w:t xml:space="preserve">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 </w:t>
            </w:r>
          </w:p>
        </w:tc>
      </w:tr>
      <w:tr w:rsidR="00576DDB"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rPr>
                <w:b/>
                <w:szCs w:val="22"/>
              </w:rPr>
            </w:pPr>
            <w:r>
              <w:rPr>
                <w:b/>
                <w:sz w:val="22"/>
                <w:szCs w:val="22"/>
              </w:rPr>
              <w:lastRenderedPageBreak/>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jc w:val="both"/>
              <w:rPr>
                <w:b/>
                <w:szCs w:val="22"/>
              </w:rPr>
            </w:pPr>
            <w:r>
              <w:rPr>
                <w:b/>
                <w:sz w:val="22"/>
                <w:szCs w:val="22"/>
              </w:rPr>
              <w:t>Specialieji įsipareigojimai:</w:t>
            </w:r>
          </w:p>
          <w:p w:rsidR="00576DDB" w:rsidRDefault="00576DDB"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rPr>
                <w:b/>
                <w:szCs w:val="22"/>
              </w:rPr>
            </w:pPr>
            <w:r w:rsidRPr="00404CC9">
              <w:rPr>
                <w:sz w:val="22"/>
              </w:rPr>
              <w:t>Pareiškėjas registruotas ir veiklą vykdantis VVG teritorijoje (netaikoma savivaldybėms ir jų įstaigoms)</w:t>
            </w:r>
            <w:r>
              <w:rPr>
                <w:sz w:val="22"/>
              </w:rPr>
              <w:t>.</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pPr>
            <w:r>
              <w:rPr>
                <w:sz w:val="22"/>
              </w:rPr>
              <w:t>Projektas įgyvendinamas su partneriu.</w:t>
            </w:r>
          </w:p>
        </w:tc>
      </w:tr>
      <w:tr w:rsidR="00783634"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83634" w:rsidRDefault="00783634"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83634" w:rsidRDefault="00783634" w:rsidP="00D30C93">
            <w:pPr>
              <w:jc w:val="both"/>
              <w:rPr>
                <w:b/>
                <w:szCs w:val="22"/>
              </w:rPr>
            </w:pPr>
            <w:r>
              <w:rPr>
                <w:b/>
                <w:sz w:val="22"/>
                <w:szCs w:val="22"/>
              </w:rPr>
              <w:t>Papildomi įsipareigojimai:</w:t>
            </w:r>
          </w:p>
          <w:p w:rsidR="00783634" w:rsidRDefault="00783634"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7E4978">
            <w:pPr>
              <w:jc w:val="both"/>
              <w:rPr>
                <w:szCs w:val="22"/>
              </w:rPr>
            </w:pPr>
            <w:r>
              <w:rPr>
                <w:sz w:val="22"/>
                <w:szCs w:val="22"/>
              </w:rPr>
              <w:t>į</w:t>
            </w:r>
            <w:r w:rsidRPr="00276501">
              <w:rPr>
                <w:sz w:val="22"/>
                <w:szCs w:val="22"/>
              </w:rPr>
              <w:t xml:space="preserve">gyvendinti projektą per nurodytą laikotarpį, kuris neviršija </w:t>
            </w:r>
            <w:r w:rsidR="007E4978">
              <w:rPr>
                <w:sz w:val="22"/>
                <w:szCs w:val="22"/>
              </w:rPr>
              <w:t>36</w:t>
            </w:r>
            <w:r>
              <w:rPr>
                <w:sz w:val="22"/>
                <w:szCs w:val="22"/>
              </w:rPr>
              <w:t xml:space="preserve">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r w:rsidR="007E4978" w:rsidRPr="005C06B5">
              <w:t xml:space="preserve"> </w:t>
            </w:r>
            <w:r w:rsidR="007E4978">
              <w:rPr>
                <w:color w:val="000000"/>
              </w:rPr>
              <w:t>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sidR="007E4978">
              <w:rPr>
                <w:b/>
                <w:bCs/>
                <w:color w:val="000000"/>
              </w:rPr>
              <w:t> </w:t>
            </w:r>
            <w:r w:rsidR="007E4978">
              <w:rPr>
                <w:color w:val="000000"/>
              </w:rPr>
              <w:t>m. liepos 1 d. Visais atvejais vietos projektų įgyvendinimo išlaidos turi būti patirtos ne vėliau kaip 1 mėnuo iki konkrečios VPS įgyvendinimo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 vėliau kaip per 10 darbo dienų pranešti Agentūrai apie bet kurių duomenų, nurodytų paramos paraiškoje, taip pat apie savo rekvizitų pasikeitimus;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užtikrinti, kad projekte numatytos išlaidos nebus finansuojamos iš kitų ES fondų ir kitų viešųjų lėšų;</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neperleisti teisių ir įsipareigojimų, kylančių iš šios paraiškos, tretiesiems asmenims be rašytinio Agentūros sutikimo;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pateikti galutinę projekto įgyvendinimo ataskaitą, o projekto kontrolės laikotarpiu užbaigto projekto metines ataskaitas;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5220E3">
              <w:rPr>
                <w:sz w:val="22"/>
                <w:szCs w:val="22"/>
              </w:rPr>
              <w:t>viešinti paramą, vadovaudamasis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8.3.11.</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w:t>
            </w:r>
            <w:r w:rsidRPr="008A57F3">
              <w:rPr>
                <w:rFonts w:eastAsia="Calibri"/>
                <w:sz w:val="22"/>
                <w:szCs w:val="22"/>
              </w:rPr>
              <w:lastRenderedPageBreak/>
              <w:t>pateikti pasirašytą paskolos sutartį ir (arba) finansinės nuomos (lizingo) sutartį</w:t>
            </w:r>
            <w:r>
              <w:rPr>
                <w:rFonts w:eastAsia="Calibri"/>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lastRenderedPageBreak/>
              <w:t>8.3.12.</w:t>
            </w:r>
          </w:p>
        </w:tc>
        <w:tc>
          <w:tcPr>
            <w:tcW w:w="8789" w:type="dxa"/>
            <w:tcBorders>
              <w:top w:val="single" w:sz="4" w:space="0" w:color="auto"/>
              <w:left w:val="single" w:sz="4" w:space="0" w:color="auto"/>
              <w:bottom w:val="single" w:sz="4" w:space="0" w:color="auto"/>
              <w:right w:val="single" w:sz="4" w:space="0" w:color="auto"/>
            </w:tcBorders>
          </w:tcPr>
          <w:p w:rsidR="00567DEE" w:rsidRDefault="00567DEE" w:rsidP="007F64FE">
            <w:pPr>
              <w:jc w:val="both"/>
              <w:rPr>
                <w:rFonts w:eastAsia="Calibr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8.3.14.</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8.3.15.</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lastRenderedPageBreak/>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lastRenderedPageBreak/>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lastRenderedPageBreak/>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753203" w:rsidRDefault="00753203" w:rsidP="00753203"/>
    <w:p w:rsidR="00DF6E75" w:rsidRDefault="00753203" w:rsidP="00DF6E75">
      <w:pPr>
        <w:jc w:val="center"/>
        <w:sectPr w:rsidR="00DF6E75">
          <w:pgSz w:w="11907" w:h="16840"/>
          <w:pgMar w:top="1134" w:right="850" w:bottom="1134" w:left="1418" w:header="567" w:footer="567" w:gutter="0"/>
          <w:pgNumType w:start="1"/>
          <w:cols w:space="1296"/>
          <w:titlePg/>
          <w:docGrid w:linePitch="326"/>
        </w:sectPr>
      </w:pPr>
      <w:r>
        <w:rPr>
          <w:sz w:val="22"/>
          <w:szCs w:val="22"/>
        </w:rPr>
        <w:t>__________</w:t>
      </w:r>
    </w:p>
    <w:p w:rsidR="001F6806" w:rsidRDefault="001F6806" w:rsidP="00635871"/>
    <w:sectPr w:rsidR="001F6806" w:rsidSect="001F6806">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
    <w:nsid w:val="48B46831"/>
    <w:multiLevelType w:val="hybridMultilevel"/>
    <w:tmpl w:val="3E3E5D06"/>
    <w:lvl w:ilvl="0" w:tplc="8D6A91FE">
      <w:start w:val="1"/>
      <w:numFmt w:val="bullet"/>
      <w:lvlText w:val="-"/>
      <w:lvlJc w:val="left"/>
      <w:pPr>
        <w:ind w:left="720" w:hanging="360"/>
      </w:pPr>
      <w:rPr>
        <w:rFonts w:ascii="Times New Roman" w:eastAsia="Times New Roman" w:hAnsi="Times New Roman" w:cs="Times New Roman" w:hint="default"/>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A1629"/>
    <w:rsid w:val="00004823"/>
    <w:rsid w:val="000069BC"/>
    <w:rsid w:val="000A1629"/>
    <w:rsid w:val="000F6DD2"/>
    <w:rsid w:val="0017296B"/>
    <w:rsid w:val="001B2D4E"/>
    <w:rsid w:val="001F6806"/>
    <w:rsid w:val="002F3027"/>
    <w:rsid w:val="00330C5C"/>
    <w:rsid w:val="003A6691"/>
    <w:rsid w:val="003F3759"/>
    <w:rsid w:val="00442A38"/>
    <w:rsid w:val="00512CB7"/>
    <w:rsid w:val="005455B0"/>
    <w:rsid w:val="00557EC8"/>
    <w:rsid w:val="00567DEE"/>
    <w:rsid w:val="00576DDB"/>
    <w:rsid w:val="005F3DBC"/>
    <w:rsid w:val="00635871"/>
    <w:rsid w:val="006B3D11"/>
    <w:rsid w:val="00753203"/>
    <w:rsid w:val="00753DEB"/>
    <w:rsid w:val="00783634"/>
    <w:rsid w:val="007E4978"/>
    <w:rsid w:val="007F64FE"/>
    <w:rsid w:val="008413D6"/>
    <w:rsid w:val="008818F3"/>
    <w:rsid w:val="008A5EBC"/>
    <w:rsid w:val="008F6777"/>
    <w:rsid w:val="00937B54"/>
    <w:rsid w:val="00A35BC3"/>
    <w:rsid w:val="00B70421"/>
    <w:rsid w:val="00BA1933"/>
    <w:rsid w:val="00BD16FE"/>
    <w:rsid w:val="00C87543"/>
    <w:rsid w:val="00CD0D6D"/>
    <w:rsid w:val="00CF38AD"/>
    <w:rsid w:val="00D30C93"/>
    <w:rsid w:val="00D5097E"/>
    <w:rsid w:val="00DF6E75"/>
    <w:rsid w:val="00E80A28"/>
    <w:rsid w:val="00F9285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b/>
      <w:bCs/>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557EC8"/>
    <w:rPr>
      <w:noProof w:val="0"/>
      <w:lang w:val="en-GB"/>
    </w:rPr>
  </w:style>
  <w:style w:type="paragraph" w:customStyle="1" w:styleId="Text4">
    <w:name w:val="Text 4"/>
    <w:basedOn w:val="prastasis"/>
    <w:rsid w:val="00557EC8"/>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557EC8"/>
    <w:pPr>
      <w:numPr>
        <w:numId w:val="1"/>
      </w:numPr>
      <w:autoSpaceDE w:val="0"/>
      <w:autoSpaceDN w:val="0"/>
      <w:jc w:val="both"/>
    </w:pPr>
    <w:rPr>
      <w:sz w:val="20"/>
    </w:rPr>
  </w:style>
  <w:style w:type="paragraph" w:customStyle="1" w:styleId="num2">
    <w:name w:val="num2"/>
    <w:basedOn w:val="prastasis"/>
    <w:rsid w:val="00557EC8"/>
    <w:pPr>
      <w:numPr>
        <w:ilvl w:val="2"/>
        <w:numId w:val="1"/>
      </w:numPr>
      <w:autoSpaceDE w:val="0"/>
      <w:autoSpaceDN w:val="0"/>
      <w:jc w:val="both"/>
    </w:pPr>
    <w:rPr>
      <w:sz w:val="20"/>
    </w:rPr>
  </w:style>
  <w:style w:type="character" w:styleId="Hipersaitas">
    <w:name w:val="Hyperlink"/>
    <w:uiPriority w:val="99"/>
    <w:unhideWhenUsed/>
    <w:rsid w:val="006B3D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ytausrajonovvgprojekta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A37ED-73AC-4365-91B9-A57B8B85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15</Pages>
  <Words>24366</Words>
  <Characters>13890</Characters>
  <Application>Microsoft Office Word</Application>
  <DocSecurity>0</DocSecurity>
  <Lines>115</Lines>
  <Paragraphs>76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19</cp:revision>
  <cp:lastPrinted>2022-03-25T10:01:00Z</cp:lastPrinted>
  <dcterms:created xsi:type="dcterms:W3CDTF">2021-07-27T17:53:00Z</dcterms:created>
  <dcterms:modified xsi:type="dcterms:W3CDTF">2022-08-22T18:49:00Z</dcterms:modified>
</cp:coreProperties>
</file>