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DD517E"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 xml:space="preserve">priemonę </w:t>
      </w:r>
      <w:r w:rsidR="00C349A9" w:rsidRPr="00AA30D7">
        <w:t xml:space="preserve">„Bendradarbiavimo, </w:t>
      </w:r>
      <w:proofErr w:type="spellStart"/>
      <w:r w:rsidR="00C349A9" w:rsidRPr="00AA30D7">
        <w:t>tinklaveikos</w:t>
      </w:r>
      <w:proofErr w:type="spellEnd"/>
      <w:r w:rsidR="00C349A9" w:rsidRPr="00AA30D7">
        <w:t xml:space="preserve"> skatinimas, plėtojant vietos iniciatyvas, diegiant inovacijas“ (kodas LEADER-19.2-SAVA-8)</w:t>
      </w:r>
    </w:p>
    <w:p w:rsidR="00AC12D5" w:rsidRPr="00AC12D5" w:rsidRDefault="00AC12D5" w:rsidP="00DD517E">
      <w:pPr>
        <w:ind w:left="5103"/>
        <w:rPr>
          <w:sz w:val="22"/>
          <w:szCs w:val="22"/>
        </w:rPr>
      </w:pPr>
      <w:r w:rsidRPr="00AC12D5">
        <w:rPr>
          <w:sz w:val="22"/>
          <w:szCs w:val="22"/>
        </w:rPr>
        <w:t>Kvietim</w:t>
      </w:r>
      <w:r w:rsidR="00CC7D17">
        <w:rPr>
          <w:sz w:val="22"/>
          <w:szCs w:val="22"/>
        </w:rPr>
        <w:t>as</w:t>
      </w:r>
      <w:r w:rsidRPr="00AC12D5">
        <w:rPr>
          <w:sz w:val="22"/>
          <w:szCs w:val="22"/>
        </w:rPr>
        <w:t xml:space="preserve">  Nr.</w:t>
      </w:r>
      <w:r w:rsidR="00E80662">
        <w:rPr>
          <w:sz w:val="22"/>
          <w:szCs w:val="22"/>
        </w:rPr>
        <w:t>2</w:t>
      </w:r>
      <w:r w:rsidR="00C349A9">
        <w:rPr>
          <w:sz w:val="22"/>
          <w:szCs w:val="22"/>
        </w:rPr>
        <w:t>5</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 xml:space="preserve">Vietos projekto finansavimo </w:t>
            </w:r>
            <w:r>
              <w:rPr>
                <w:sz w:val="22"/>
                <w:szCs w:val="22"/>
              </w:rPr>
              <w:lastRenderedPageBreak/>
              <w:t>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lastRenderedPageBreak/>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C349A9">
            <w:pPr>
              <w:jc w:val="both"/>
              <w:rPr>
                <w:sz w:val="22"/>
                <w:szCs w:val="22"/>
              </w:rPr>
            </w:pPr>
            <w:r>
              <w:rPr>
                <w:sz w:val="22"/>
                <w:szCs w:val="22"/>
              </w:rPr>
              <w:t xml:space="preserve">- </w:t>
            </w:r>
            <w:r w:rsidR="00DD517E" w:rsidRPr="00DD517E">
              <w:rPr>
                <w:sz w:val="22"/>
                <w:szCs w:val="22"/>
              </w:rPr>
              <w:t xml:space="preserve">pagal VPS priemonę </w:t>
            </w:r>
            <w:r w:rsidR="00C349A9" w:rsidRPr="00AA30D7">
              <w:t xml:space="preserve">„Bendradarbiavimo, </w:t>
            </w:r>
            <w:proofErr w:type="spellStart"/>
            <w:r w:rsidR="00C349A9" w:rsidRPr="00AA30D7">
              <w:t>tinklaveikos</w:t>
            </w:r>
            <w:proofErr w:type="spellEnd"/>
            <w:r w:rsidR="00C349A9" w:rsidRPr="00AA30D7">
              <w:t xml:space="preserve"> skatinimas, plėtojant vietos iniciatyvas, diegiant inovacijas“ (kodas LEADER-19.2-SAVA-8)</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552340">
              <w:rPr>
                <w:sz w:val="22"/>
                <w:szCs w:val="22"/>
              </w:rPr>
              <w:t>20</w:t>
            </w:r>
            <w:r w:rsidR="00741E18" w:rsidRPr="00552340">
              <w:rPr>
                <w:sz w:val="22"/>
                <w:szCs w:val="22"/>
              </w:rPr>
              <w:t>20</w:t>
            </w:r>
            <w:r w:rsidR="001F6A35" w:rsidRPr="00552340">
              <w:rPr>
                <w:sz w:val="22"/>
                <w:szCs w:val="22"/>
              </w:rPr>
              <w:t xml:space="preserve"> m. </w:t>
            </w:r>
            <w:r w:rsidR="00741E18" w:rsidRPr="00552340">
              <w:rPr>
                <w:sz w:val="22"/>
                <w:szCs w:val="22"/>
              </w:rPr>
              <w:t xml:space="preserve"> </w:t>
            </w:r>
            <w:r w:rsidR="00552340" w:rsidRPr="00552340">
              <w:rPr>
                <w:sz w:val="22"/>
                <w:szCs w:val="22"/>
              </w:rPr>
              <w:t xml:space="preserve">spalio </w:t>
            </w:r>
            <w:r w:rsidR="00C349A9">
              <w:rPr>
                <w:sz w:val="22"/>
                <w:szCs w:val="22"/>
              </w:rPr>
              <w:t>29</w:t>
            </w:r>
            <w:r w:rsidR="00050690" w:rsidRPr="00552340">
              <w:rPr>
                <w:sz w:val="22"/>
                <w:szCs w:val="22"/>
              </w:rPr>
              <w:t xml:space="preserve"> </w:t>
            </w:r>
            <w:r w:rsidR="001F6A35" w:rsidRPr="00552340">
              <w:rPr>
                <w:sz w:val="22"/>
                <w:szCs w:val="22"/>
              </w:rPr>
              <w:t xml:space="preserve">d. protokolu </w:t>
            </w:r>
            <w:r w:rsidRPr="00552340">
              <w:rPr>
                <w:sz w:val="22"/>
                <w:szCs w:val="22"/>
              </w:rPr>
              <w:t xml:space="preserve">Nr. </w:t>
            </w:r>
            <w:r w:rsidR="00552340" w:rsidRPr="00552340">
              <w:rPr>
                <w:sz w:val="22"/>
                <w:szCs w:val="22"/>
              </w:rPr>
              <w:t>5</w:t>
            </w:r>
            <w:r w:rsidR="00C349A9">
              <w:rPr>
                <w:sz w:val="22"/>
                <w:szCs w:val="22"/>
              </w:rPr>
              <w:t>3</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C349A9" w:rsidRDefault="00CF192F" w:rsidP="00CF192F">
            <w:pPr>
              <w:rPr>
                <w:rFonts w:eastAsia="Calibri"/>
                <w:sz w:val="22"/>
                <w:szCs w:val="22"/>
              </w:rPr>
            </w:pPr>
            <w:r w:rsidRPr="00C349A9">
              <w:rPr>
                <w:b/>
                <w:sz w:val="22"/>
                <w:szCs w:val="22"/>
              </w:rPr>
              <w:t>4.1.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349A9" w:rsidP="00CF192F">
            <w:pPr>
              <w:jc w:val="both"/>
              <w:rPr>
                <w:b/>
                <w:sz w:val="22"/>
                <w:szCs w:val="22"/>
              </w:rPr>
            </w:pPr>
            <w:r w:rsidRPr="00C349A9">
              <w:rPr>
                <w:b/>
                <w:sz w:val="22"/>
                <w:szCs w:val="22"/>
              </w:rPr>
              <w:t>Projekte dalyvaujančių partnerių skaičius:</w:t>
            </w:r>
          </w:p>
          <w:p w:rsidR="00CF192F" w:rsidRPr="00C349A9" w:rsidRDefault="00CF192F" w:rsidP="00CF192F">
            <w:pPr>
              <w:rPr>
                <w:rFonts w:eastAsia="Calibri"/>
                <w:sz w:val="22"/>
                <w:szCs w:val="22"/>
              </w:rPr>
            </w:pPr>
            <w:r w:rsidRPr="00C349A9">
              <w:rPr>
                <w:sz w:val="22"/>
                <w:szCs w:val="22"/>
              </w:rPr>
              <w:t xml:space="preserve">Šis atrankos kriterijus </w:t>
            </w:r>
            <w:r w:rsidRPr="00C349A9">
              <w:rPr>
                <w:sz w:val="22"/>
                <w:szCs w:val="22"/>
              </w:rPr>
              <w:lastRenderedPageBreak/>
              <w:t>detalizuojamas taip:</w:t>
            </w:r>
            <w:r w:rsidRPr="00C349A9"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C349A9" w:rsidRDefault="00CF192F" w:rsidP="00CF192F">
            <w:pPr>
              <w:rPr>
                <w:rFonts w:eastAsia="Calibri"/>
                <w:sz w:val="22"/>
                <w:szCs w:val="22"/>
              </w:rPr>
            </w:pPr>
            <w:r w:rsidRPr="00C349A9">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793844" w:rsidP="00CF192F">
            <w:pPr>
              <w:rPr>
                <w:sz w:val="22"/>
                <w:szCs w:val="22"/>
              </w:rPr>
            </w:pPr>
            <w:r>
              <w:rPr>
                <w:sz w:val="22"/>
                <w:szCs w:val="22"/>
              </w:rPr>
              <w:t xml:space="preserve">projekte dalyvauja </w:t>
            </w:r>
            <w:r w:rsidR="00C349A9" w:rsidRPr="00C349A9">
              <w:rPr>
                <w:sz w:val="22"/>
                <w:szCs w:val="22"/>
              </w:rPr>
              <w:t>5 partneriai</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C349A9" w:rsidRDefault="00CF192F" w:rsidP="00CF192F">
            <w:pPr>
              <w:rPr>
                <w:i/>
                <w:sz w:val="22"/>
                <w:szCs w:val="22"/>
              </w:rPr>
            </w:pPr>
            <w:r w:rsidRPr="00C349A9">
              <w:rPr>
                <w:sz w:val="22"/>
                <w:szCs w:val="22"/>
              </w:rPr>
              <w:t>4.1.2.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793844" w:rsidP="00CF192F">
            <w:pPr>
              <w:rPr>
                <w:sz w:val="22"/>
                <w:szCs w:val="22"/>
              </w:rPr>
            </w:pPr>
            <w:r>
              <w:rPr>
                <w:sz w:val="22"/>
                <w:szCs w:val="22"/>
              </w:rPr>
              <w:t xml:space="preserve">projekte dalyvauja </w:t>
            </w:r>
            <w:r w:rsidR="00C349A9" w:rsidRPr="00C349A9">
              <w:rPr>
                <w:sz w:val="22"/>
                <w:szCs w:val="22"/>
              </w:rPr>
              <w:t>4 partneriai</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i/>
                <w:sz w:val="22"/>
                <w:szCs w:val="22"/>
              </w:rPr>
            </w:pPr>
            <w:r w:rsidRPr="00C349A9">
              <w:rPr>
                <w:sz w:val="22"/>
                <w:szCs w:val="22"/>
              </w:rPr>
              <w:t>4.1.3.</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793844" w:rsidP="00C349A9">
            <w:pPr>
              <w:rPr>
                <w:sz w:val="22"/>
                <w:szCs w:val="22"/>
              </w:rPr>
            </w:pPr>
            <w:r>
              <w:rPr>
                <w:sz w:val="22"/>
                <w:szCs w:val="22"/>
              </w:rPr>
              <w:t xml:space="preserve">projekte dalyvauja </w:t>
            </w:r>
            <w:r w:rsidR="00C349A9" w:rsidRPr="00C349A9">
              <w:rPr>
                <w:sz w:val="22"/>
                <w:szCs w:val="22"/>
              </w:rPr>
              <w:t>3 partneriai</w:t>
            </w:r>
            <w:r w:rsidR="00CF192F" w:rsidRPr="00C349A9">
              <w:rPr>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rFonts w:eastAsia="Calibri"/>
                <w:sz w:val="22"/>
                <w:szCs w:val="24"/>
              </w:rPr>
            </w:pPr>
            <w:r w:rsidRPr="00C349A9">
              <w:rPr>
                <w:b/>
                <w:sz w:val="22"/>
                <w:szCs w:val="22"/>
              </w:rPr>
              <w:t>4.</w:t>
            </w:r>
            <w:r w:rsidR="00C349A9" w:rsidRPr="00C349A9">
              <w:rPr>
                <w:b/>
                <w:sz w:val="22"/>
                <w:szCs w:val="22"/>
              </w:rPr>
              <w:t>2</w:t>
            </w:r>
            <w:r w:rsidRPr="00C349A9">
              <w:rPr>
                <w:b/>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autoSpaceDE w:val="0"/>
              <w:autoSpaceDN w:val="0"/>
              <w:adjustRightInd w:val="0"/>
              <w:rPr>
                <w:sz w:val="22"/>
                <w:szCs w:val="22"/>
              </w:rPr>
            </w:pPr>
            <w:r w:rsidRPr="00C349A9">
              <w:rPr>
                <w:b/>
                <w:sz w:val="22"/>
                <w:szCs w:val="22"/>
              </w:rPr>
              <w:t xml:space="preserve">Sukurta  nauja darbo vieta jauno amžiaus darbuotojui (asmeniui) </w:t>
            </w:r>
            <w:r w:rsidRPr="00C349A9">
              <w:rPr>
                <w:rFonts w:eastAsia="TimesNewRoman"/>
                <w:b/>
                <w:sz w:val="22"/>
                <w:szCs w:val="22"/>
              </w:rPr>
              <w:t>sudarant neterminuotą darbo sutartį.</w:t>
            </w:r>
            <w:r w:rsidRPr="00C349A9">
              <w:rPr>
                <w:color w:val="FF0000"/>
                <w:sz w:val="22"/>
                <w:szCs w:val="22"/>
              </w:rPr>
              <w:t xml:space="preserve"> </w:t>
            </w:r>
            <w:r w:rsidRPr="00C349A9">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i/>
                <w:sz w:val="22"/>
                <w:szCs w:val="22"/>
              </w:rPr>
            </w:pPr>
            <w:r w:rsidRPr="00C349A9">
              <w:rPr>
                <w:sz w:val="22"/>
                <w:szCs w:val="22"/>
              </w:rPr>
              <w:t>4.</w:t>
            </w:r>
            <w:r w:rsidR="00C349A9" w:rsidRPr="00C349A9">
              <w:rPr>
                <w:sz w:val="22"/>
                <w:szCs w:val="22"/>
              </w:rPr>
              <w:t>2</w:t>
            </w:r>
            <w:r w:rsidRPr="00C349A9">
              <w:rPr>
                <w:sz w:val="22"/>
                <w:szCs w:val="22"/>
              </w:rPr>
              <w:t>.1.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jc w:val="both"/>
              <w:rPr>
                <w:b/>
                <w:i/>
                <w:sz w:val="22"/>
                <w:szCs w:val="22"/>
              </w:rPr>
            </w:pPr>
            <w:r w:rsidRPr="00C349A9">
              <w:rPr>
                <w:sz w:val="22"/>
                <w:szCs w:val="22"/>
              </w:rPr>
              <w:t>Sukurta  bent viena nauja darbo vieta samdomam darbuotojui (asmeniui) iki 29 m.  (imtinai)</w:t>
            </w:r>
            <w:r w:rsidRPr="00C349A9">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i/>
                <w:sz w:val="22"/>
                <w:szCs w:val="22"/>
              </w:rPr>
            </w:pPr>
            <w:r w:rsidRPr="00C349A9">
              <w:rPr>
                <w:sz w:val="22"/>
                <w:szCs w:val="22"/>
              </w:rPr>
              <w:t>4.</w:t>
            </w:r>
            <w:r w:rsidR="00C349A9" w:rsidRPr="00C349A9">
              <w:rPr>
                <w:sz w:val="22"/>
                <w:szCs w:val="22"/>
              </w:rPr>
              <w:t>2</w:t>
            </w:r>
            <w:r w:rsidRPr="00C349A9">
              <w:rPr>
                <w:sz w:val="22"/>
                <w:szCs w:val="22"/>
              </w:rPr>
              <w:t>.2.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i/>
                <w:sz w:val="22"/>
                <w:szCs w:val="22"/>
              </w:rPr>
            </w:pPr>
            <w:r w:rsidRPr="00C349A9">
              <w:rPr>
                <w:sz w:val="22"/>
                <w:szCs w:val="22"/>
              </w:rPr>
              <w:t>Sukurta  bent viena nauja darbo vieta samdomam darbuotojui (asmeniui) iki 40 m.  (imtinai)</w:t>
            </w:r>
            <w:r w:rsidRPr="00C349A9">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i/>
                <w:sz w:val="22"/>
                <w:szCs w:val="22"/>
              </w:rPr>
            </w:pPr>
            <w:r w:rsidRPr="00C349A9">
              <w:rPr>
                <w:b/>
                <w:sz w:val="22"/>
                <w:szCs w:val="22"/>
              </w:rPr>
              <w:t>4.</w:t>
            </w:r>
            <w:r w:rsidR="00C349A9">
              <w:rPr>
                <w:b/>
                <w:sz w:val="22"/>
                <w:szCs w:val="22"/>
              </w:rPr>
              <w:t>3</w:t>
            </w:r>
            <w:r w:rsidRPr="00C349A9">
              <w:rPr>
                <w:b/>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i/>
                <w:sz w:val="22"/>
                <w:szCs w:val="22"/>
              </w:rPr>
            </w:pPr>
            <w:r w:rsidRPr="00C349A9">
              <w:rPr>
                <w:b/>
                <w:sz w:val="22"/>
                <w:szCs w:val="22"/>
              </w:rPr>
              <w:t xml:space="preserve">Naujos darbo vietos sukurtos VVG teritorijos gyventojams. </w:t>
            </w:r>
            <w:r w:rsidRPr="00C349A9">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rFonts w:eastAsia="Calibri"/>
                <w:sz w:val="22"/>
                <w:szCs w:val="24"/>
              </w:rPr>
            </w:pPr>
            <w:r w:rsidRPr="00C349A9">
              <w:rPr>
                <w:sz w:val="22"/>
                <w:szCs w:val="22"/>
              </w:rPr>
              <w:t>4.</w:t>
            </w:r>
            <w:r w:rsidR="00C349A9">
              <w:rPr>
                <w:sz w:val="22"/>
                <w:szCs w:val="22"/>
              </w:rPr>
              <w:t>3</w:t>
            </w:r>
            <w:r w:rsidRPr="00C349A9">
              <w:rPr>
                <w:sz w:val="22"/>
                <w:szCs w:val="22"/>
              </w:rPr>
              <w:t>.1.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rPr>
                <w:sz w:val="22"/>
                <w:szCs w:val="22"/>
              </w:rPr>
            </w:pPr>
            <w:r w:rsidRPr="00C349A9">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b/>
                <w:sz w:val="22"/>
                <w:szCs w:val="22"/>
              </w:rPr>
            </w:pPr>
            <w:r w:rsidRPr="00C349A9">
              <w:rPr>
                <w:sz w:val="22"/>
                <w:szCs w:val="22"/>
              </w:rPr>
              <w:t>4.</w:t>
            </w:r>
            <w:r w:rsidR="00C349A9">
              <w:rPr>
                <w:sz w:val="22"/>
                <w:szCs w:val="22"/>
              </w:rPr>
              <w:t>3</w:t>
            </w:r>
            <w:r w:rsidRPr="00C349A9">
              <w:rPr>
                <w:sz w:val="22"/>
                <w:szCs w:val="22"/>
              </w:rPr>
              <w:t>.2.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jc w:val="both"/>
              <w:rPr>
                <w:b/>
                <w:sz w:val="22"/>
                <w:szCs w:val="22"/>
              </w:rPr>
            </w:pPr>
            <w:r w:rsidRPr="00C349A9">
              <w:rPr>
                <w:sz w:val="22"/>
                <w:szCs w:val="22"/>
              </w:rPr>
              <w:t>Sukurtos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b/>
                <w:sz w:val="22"/>
                <w:szCs w:val="22"/>
              </w:rPr>
            </w:pPr>
            <w:r w:rsidRPr="00C349A9">
              <w:rPr>
                <w:b/>
                <w:sz w:val="22"/>
                <w:szCs w:val="22"/>
              </w:rPr>
              <w:t>4.</w:t>
            </w:r>
            <w:r w:rsidR="00C349A9">
              <w:rPr>
                <w:b/>
                <w:sz w:val="22"/>
                <w:szCs w:val="22"/>
              </w:rPr>
              <w:t>4</w:t>
            </w:r>
            <w:r w:rsidRPr="00C349A9">
              <w:rPr>
                <w:b/>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F192F">
            <w:pPr>
              <w:jc w:val="both"/>
              <w:rPr>
                <w:b/>
                <w:sz w:val="22"/>
                <w:szCs w:val="22"/>
              </w:rPr>
            </w:pPr>
            <w:r w:rsidRPr="00C349A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sz w:val="22"/>
                <w:szCs w:val="22"/>
              </w:rPr>
            </w:pPr>
            <w:r w:rsidRPr="00C349A9">
              <w:rPr>
                <w:sz w:val="22"/>
                <w:szCs w:val="22"/>
              </w:rPr>
              <w:t>4.</w:t>
            </w:r>
            <w:r w:rsidR="00C349A9">
              <w:rPr>
                <w:sz w:val="22"/>
                <w:szCs w:val="22"/>
              </w:rPr>
              <w:t>4</w:t>
            </w:r>
            <w:r w:rsidRPr="00C349A9">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jc w:val="both"/>
              <w:rPr>
                <w:iCs/>
                <w:sz w:val="22"/>
                <w:szCs w:val="22"/>
              </w:rPr>
            </w:pPr>
            <w:r w:rsidRPr="00C349A9">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r w:rsidR="00CF192F" w:rsidTr="00C349A9">
        <w:tc>
          <w:tcPr>
            <w:tcW w:w="675" w:type="dxa"/>
            <w:tcBorders>
              <w:top w:val="single" w:sz="4" w:space="0" w:color="auto"/>
              <w:left w:val="single" w:sz="4" w:space="0" w:color="auto"/>
              <w:bottom w:val="single" w:sz="4" w:space="0" w:color="auto"/>
              <w:right w:val="single" w:sz="4" w:space="0" w:color="auto"/>
            </w:tcBorders>
            <w:vAlign w:val="center"/>
          </w:tcPr>
          <w:p w:rsidR="00CF192F" w:rsidRPr="00C349A9" w:rsidRDefault="00CF192F" w:rsidP="00C349A9">
            <w:pPr>
              <w:rPr>
                <w:sz w:val="22"/>
                <w:szCs w:val="22"/>
              </w:rPr>
            </w:pPr>
            <w:r w:rsidRPr="00C349A9">
              <w:rPr>
                <w:sz w:val="22"/>
                <w:szCs w:val="22"/>
              </w:rPr>
              <w:t>4.</w:t>
            </w:r>
            <w:r w:rsidR="00C349A9">
              <w:rPr>
                <w:sz w:val="22"/>
                <w:szCs w:val="22"/>
              </w:rPr>
              <w:t>4</w:t>
            </w:r>
            <w:r w:rsidRPr="00C349A9">
              <w:rPr>
                <w:sz w:val="22"/>
                <w:szCs w:val="22"/>
              </w:rPr>
              <w:t>.2.</w:t>
            </w:r>
          </w:p>
        </w:tc>
        <w:tc>
          <w:tcPr>
            <w:tcW w:w="3290"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jc w:val="both"/>
              <w:rPr>
                <w:iCs/>
                <w:sz w:val="22"/>
                <w:szCs w:val="22"/>
              </w:rPr>
            </w:pPr>
            <w:r w:rsidRPr="00C349A9">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Pr="00C349A9" w:rsidRDefault="00CF192F" w:rsidP="00CF192F">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CF192F" w:rsidP="00337EB8">
            <w:pPr>
              <w:tabs>
                <w:tab w:val="left" w:pos="567"/>
              </w:tabs>
              <w:jc w:val="both"/>
              <w:rPr>
                <w:b/>
                <w:sz w:val="22"/>
                <w:szCs w:val="22"/>
              </w:rPr>
            </w:pPr>
            <w:r w:rsidRPr="00CF192F">
              <w:rPr>
                <w:b/>
                <w:sz w:val="22"/>
                <w:szCs w:val="22"/>
              </w:rPr>
              <w:t xml:space="preserve">Planuojamos išlaidos grindžiamos pagal Aprašą, skirtą VPS priemonės „Investicijos žemės ūkio produktų pridėtinei vertei didinti“ (kodas  LEADER-19.2-SAVA-5), patvirtintą Alytaus rajono vietos veiklos grupės </w:t>
            </w:r>
            <w:r w:rsidRPr="00C349A9">
              <w:rPr>
                <w:b/>
                <w:sz w:val="22"/>
                <w:szCs w:val="22"/>
              </w:rPr>
              <w:t>valdybos 20</w:t>
            </w:r>
            <w:r w:rsidR="00552340" w:rsidRPr="00C349A9">
              <w:rPr>
                <w:b/>
                <w:sz w:val="22"/>
                <w:szCs w:val="22"/>
              </w:rPr>
              <w:t xml:space="preserve">20 </w:t>
            </w:r>
            <w:r w:rsidR="00C349A9">
              <w:rPr>
                <w:b/>
                <w:sz w:val="22"/>
                <w:szCs w:val="22"/>
              </w:rPr>
              <w:t xml:space="preserve">m. </w:t>
            </w:r>
            <w:r w:rsidR="00552340" w:rsidRPr="00C349A9">
              <w:rPr>
                <w:b/>
                <w:sz w:val="22"/>
                <w:szCs w:val="22"/>
              </w:rPr>
              <w:t>spalio 29</w:t>
            </w:r>
            <w:r w:rsidRPr="00C349A9">
              <w:rPr>
                <w:b/>
                <w:sz w:val="22"/>
                <w:szCs w:val="22"/>
              </w:rPr>
              <w:t xml:space="preserve"> d. </w:t>
            </w:r>
            <w:r w:rsidR="00C349A9">
              <w:rPr>
                <w:b/>
                <w:sz w:val="22"/>
                <w:szCs w:val="22"/>
              </w:rPr>
              <w:t xml:space="preserve">protokolu </w:t>
            </w:r>
            <w:r w:rsidRPr="00C349A9">
              <w:rPr>
                <w:b/>
                <w:sz w:val="22"/>
                <w:szCs w:val="22"/>
              </w:rPr>
              <w:t>Nr.</w:t>
            </w:r>
            <w:r w:rsidR="00552340" w:rsidRPr="00C349A9">
              <w:rPr>
                <w:b/>
                <w:sz w:val="22"/>
                <w:szCs w:val="22"/>
              </w:rPr>
              <w:t>5</w:t>
            </w:r>
            <w:r w:rsidR="00C349A9" w:rsidRPr="00C349A9">
              <w:rPr>
                <w:b/>
                <w:sz w:val="22"/>
                <w:szCs w:val="22"/>
              </w:rPr>
              <w:t>3</w:t>
            </w:r>
            <w:r w:rsidRPr="00C349A9">
              <w:rPr>
                <w:b/>
                <w:sz w:val="22"/>
                <w:szCs w:val="22"/>
              </w:rPr>
              <w:t>.</w:t>
            </w:r>
            <w:r w:rsidRPr="00CF192F">
              <w:rPr>
                <w:b/>
                <w:sz w:val="22"/>
                <w:szCs w:val="22"/>
              </w:rPr>
              <w:t xml:space="preserve"> Paramos lyginamoji dalis</w:t>
            </w:r>
            <w:r w:rsidR="009D0AE6">
              <w:rPr>
                <w:b/>
                <w:sz w:val="22"/>
                <w:szCs w:val="22"/>
              </w:rPr>
              <w:t>:</w:t>
            </w:r>
          </w:p>
          <w:p w:rsidR="00C349A9" w:rsidRPr="00F50233" w:rsidRDefault="00C349A9" w:rsidP="00C349A9">
            <w:pPr>
              <w:jc w:val="both"/>
              <w:rPr>
                <w:szCs w:val="24"/>
              </w:rPr>
            </w:pPr>
            <w:r w:rsidRPr="00F50233">
              <w:rPr>
                <w:szCs w:val="24"/>
              </w:rPr>
              <w:t>iki 70 proc. kai privatus juridinis arba fizinis asmuo, atitinka labai mažai įmonei keliamus reikalavimus,</w:t>
            </w:r>
          </w:p>
          <w:p w:rsidR="00C349A9" w:rsidRPr="00F50233" w:rsidRDefault="00C349A9" w:rsidP="00C349A9">
            <w:pPr>
              <w:jc w:val="both"/>
              <w:rPr>
                <w:szCs w:val="24"/>
              </w:rPr>
            </w:pPr>
            <w:r w:rsidRPr="00F50233">
              <w:rPr>
                <w:szCs w:val="24"/>
              </w:rPr>
              <w:t>iki 50 proc. kai privatus juridinis asmuo atitinka mažai įmonei keliamus reikalavimus.</w:t>
            </w:r>
          </w:p>
          <w:p w:rsidR="00C349A9" w:rsidRPr="00F50233" w:rsidRDefault="00C349A9" w:rsidP="00C349A9">
            <w:pPr>
              <w:tabs>
                <w:tab w:val="left" w:pos="303"/>
              </w:tabs>
              <w:ind w:left="20"/>
              <w:jc w:val="both"/>
              <w:rPr>
                <w:szCs w:val="24"/>
              </w:rPr>
            </w:pPr>
            <w:r w:rsidRPr="00F50233">
              <w:rPr>
                <w:szCs w:val="24"/>
              </w:rPr>
              <w:t>iki 50 proc. kai fizinis asmuo neatitinka labai mažai įmonei keliamų reikalavimų.</w:t>
            </w:r>
          </w:p>
          <w:p w:rsidR="004F55C0" w:rsidRDefault="00C349A9" w:rsidP="00C349A9">
            <w:pPr>
              <w:tabs>
                <w:tab w:val="left" w:pos="567"/>
              </w:tabs>
              <w:jc w:val="both"/>
              <w:rPr>
                <w:bCs/>
                <w:szCs w:val="24"/>
              </w:rPr>
            </w:pPr>
            <w:r w:rsidRPr="00F50233">
              <w:rPr>
                <w:szCs w:val="24"/>
              </w:rPr>
              <w:t xml:space="preserve">iki 80 proc. </w:t>
            </w:r>
            <w:r w:rsidRPr="00F50233">
              <w:rPr>
                <w:bCs/>
                <w:szCs w:val="24"/>
              </w:rPr>
              <w:t>kai vietos projektą teikia viešasis juridinis asmuo arba NVO.</w:t>
            </w:r>
          </w:p>
          <w:p w:rsidR="00337EB8" w:rsidRPr="00790F6A" w:rsidRDefault="00337EB8" w:rsidP="004F55C0">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4F55C0">
              <w:rPr>
                <w:b/>
                <w:sz w:val="22"/>
                <w:szCs w:val="22"/>
              </w:rPr>
              <w:t>1</w:t>
            </w:r>
            <w:r w:rsidR="00CF192F">
              <w:rPr>
                <w:b/>
                <w:sz w:val="22"/>
                <w:szCs w:val="22"/>
              </w:rPr>
              <w:t>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 xml:space="preserve">Iš viso tinkamų finansuoti išlaidų, Eur </w:t>
            </w:r>
            <w:r>
              <w:rPr>
                <w:b/>
                <w:sz w:val="22"/>
                <w:szCs w:val="22"/>
              </w:rPr>
              <w:lastRenderedPageBreak/>
              <w:t>(suma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w:t>
            </w:r>
            <w:r w:rsidRPr="00FD453B">
              <w:rPr>
                <w:color w:val="000000"/>
                <w:szCs w:val="24"/>
              </w:rPr>
              <w:lastRenderedPageBreak/>
              <w:t>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7E13BA">
            <w:pPr>
              <w:jc w:val="both"/>
              <w:rPr>
                <w:sz w:val="22"/>
                <w:szCs w:val="22"/>
              </w:rPr>
            </w:pPr>
            <w:r w:rsidRPr="00276501">
              <w:rPr>
                <w:sz w:val="22"/>
                <w:szCs w:val="22"/>
              </w:rPr>
              <w:t>Įgyvendinti projektą per nurodytą laikotarpį, kuris neviršija</w:t>
            </w:r>
            <w:r w:rsidR="007E13BA">
              <w:rPr>
                <w:sz w:val="22"/>
                <w:szCs w:val="22"/>
              </w:rPr>
              <w:t xml:space="preserve"> 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sidRPr="007B29A2">
              <w:rPr>
                <w:sz w:val="22"/>
                <w:szCs w:val="18"/>
              </w:rPr>
              <w:lastRenderedPageBreak/>
              <w:t>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w:t>
            </w:r>
            <w:r w:rsidRPr="007B29A2">
              <w:rPr>
                <w:color w:val="000000"/>
                <w:spacing w:val="4"/>
                <w:sz w:val="22"/>
                <w:szCs w:val="18"/>
              </w:rPr>
              <w:lastRenderedPageBreak/>
              <w:t>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teikti VPS vykdytojai ir (arba) Agentūrai visą informaciją ir duomenis, susijusius su vietos projekto įgyvendinimu, reikalingus vietos projekto įgyvendinimo valdymui, stebėsenai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vietos projektu įdiegti inovaciją kaip apibrėžta   ir suprantama  pagal LR Žemės ūkio ministro įsakymu 2014 m. gruodžio 2 d. Nr. 3D-918 patvirtintoje „Lietuvos kaimo plėtros 2014–2020 metų programos investicinių priemonių projektų inovatyvumo vertinimo metodiką“.</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Eil. </w:t>
            </w:r>
            <w:r>
              <w:rPr>
                <w:sz w:val="22"/>
                <w:szCs w:val="22"/>
              </w:rPr>
              <w:lastRenderedPageBreak/>
              <w:t>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 xml:space="preserve">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w:t>
            </w:r>
            <w:r>
              <w:rPr>
                <w:sz w:val="22"/>
                <w:szCs w:val="22"/>
              </w:rPr>
              <w:lastRenderedPageBreak/>
              <w:t>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w:t>
            </w:r>
            <w:r>
              <w:rPr>
                <w:sz w:val="22"/>
                <w:szCs w:val="22"/>
              </w:rPr>
              <w:lastRenderedPageBreak/>
              <w:t>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w:t>
            </w:r>
            <w:r>
              <w:rPr>
                <w:sz w:val="22"/>
                <w:szCs w:val="22"/>
              </w:rPr>
              <w:lastRenderedPageBreak/>
              <w:t>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w:t>
            </w:r>
            <w:r>
              <w:rPr>
                <w:color w:val="000000"/>
                <w:sz w:val="22"/>
                <w:szCs w:val="22"/>
                <w:lang w:eastAsia="lt-LT"/>
              </w:rPr>
              <w:lastRenderedPageBreak/>
              <w:t>(ES)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E9E" w:rsidRDefault="002C1E9E">
      <w:pPr>
        <w:overflowPunct w:val="0"/>
        <w:jc w:val="both"/>
        <w:textAlignment w:val="baseline"/>
      </w:pPr>
      <w:r>
        <w:separator/>
      </w:r>
    </w:p>
  </w:endnote>
  <w:endnote w:type="continuationSeparator" w:id="0">
    <w:p w:rsidR="002C1E9E" w:rsidRDefault="002C1E9E">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E9E" w:rsidRDefault="002C1E9E">
      <w:pPr>
        <w:overflowPunct w:val="0"/>
        <w:jc w:val="both"/>
        <w:textAlignment w:val="baseline"/>
      </w:pPr>
      <w:r>
        <w:separator/>
      </w:r>
    </w:p>
  </w:footnote>
  <w:footnote w:type="continuationSeparator" w:id="0">
    <w:p w:rsidR="002C1E9E" w:rsidRDefault="002C1E9E">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252849" w:rsidRPr="00252849">
      <w:rPr>
        <w:noProof/>
      </w:rPr>
      <w:t>12</w:t>
    </w:r>
    <w:r>
      <w:rPr>
        <w:lang w:val="en-GB"/>
      </w:rPr>
      <w:fldChar w:fldCharType="end"/>
    </w:r>
  </w:p>
  <w:p w:rsidR="007E13BA" w:rsidRDefault="007E13B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BA" w:rsidRDefault="007E13BA">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45058"/>
  </w:hdrShapeDefaults>
  <w:footnotePr>
    <w:footnote w:id="-1"/>
    <w:footnote w:id="0"/>
  </w:footnotePr>
  <w:endnotePr>
    <w:endnote w:id="-1"/>
    <w:endnote w:id="0"/>
  </w:endnotePr>
  <w:compat/>
  <w:rsids>
    <w:rsidRoot w:val="00BF1F90"/>
    <w:rsid w:val="00020EA5"/>
    <w:rsid w:val="000467EF"/>
    <w:rsid w:val="00050690"/>
    <w:rsid w:val="00053028"/>
    <w:rsid w:val="00112E8B"/>
    <w:rsid w:val="001A04AC"/>
    <w:rsid w:val="001F6A35"/>
    <w:rsid w:val="00252849"/>
    <w:rsid w:val="002C1E9E"/>
    <w:rsid w:val="002D31BC"/>
    <w:rsid w:val="002D53CC"/>
    <w:rsid w:val="002E54C9"/>
    <w:rsid w:val="00337EB8"/>
    <w:rsid w:val="003535B5"/>
    <w:rsid w:val="0038040E"/>
    <w:rsid w:val="003D37C2"/>
    <w:rsid w:val="00416C81"/>
    <w:rsid w:val="004367AE"/>
    <w:rsid w:val="00460F34"/>
    <w:rsid w:val="004A1EEC"/>
    <w:rsid w:val="004B19D5"/>
    <w:rsid w:val="004C0764"/>
    <w:rsid w:val="004F3D85"/>
    <w:rsid w:val="004F55C0"/>
    <w:rsid w:val="00526D44"/>
    <w:rsid w:val="00552340"/>
    <w:rsid w:val="005D3A52"/>
    <w:rsid w:val="00690193"/>
    <w:rsid w:val="006A4E39"/>
    <w:rsid w:val="006C1DB5"/>
    <w:rsid w:val="006E4E1F"/>
    <w:rsid w:val="00741E18"/>
    <w:rsid w:val="00793844"/>
    <w:rsid w:val="007B29A2"/>
    <w:rsid w:val="007E13BA"/>
    <w:rsid w:val="0087783E"/>
    <w:rsid w:val="0089121A"/>
    <w:rsid w:val="009C6B4B"/>
    <w:rsid w:val="009D0AE6"/>
    <w:rsid w:val="00AB159D"/>
    <w:rsid w:val="00AC12D5"/>
    <w:rsid w:val="00B12DA2"/>
    <w:rsid w:val="00B17CEC"/>
    <w:rsid w:val="00B22B66"/>
    <w:rsid w:val="00B334D8"/>
    <w:rsid w:val="00B3707B"/>
    <w:rsid w:val="00BD4A14"/>
    <w:rsid w:val="00BF1F90"/>
    <w:rsid w:val="00C312DA"/>
    <w:rsid w:val="00C349A9"/>
    <w:rsid w:val="00C62066"/>
    <w:rsid w:val="00C652A1"/>
    <w:rsid w:val="00CB3AED"/>
    <w:rsid w:val="00CC7D17"/>
    <w:rsid w:val="00CF192F"/>
    <w:rsid w:val="00D048CC"/>
    <w:rsid w:val="00D135CD"/>
    <w:rsid w:val="00D4678C"/>
    <w:rsid w:val="00D9412F"/>
    <w:rsid w:val="00DD517E"/>
    <w:rsid w:val="00E80239"/>
    <w:rsid w:val="00E80662"/>
    <w:rsid w:val="00F251F3"/>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22789</Words>
  <Characters>12991</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35709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2020-11-05T13:24:00Z</dcterms:modified>
</cp:coreProperties>
</file>