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103FF1">
        <w:rPr>
          <w:sz w:val="22"/>
          <w:szCs w:val="22"/>
        </w:rPr>
        <w:t>9</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D5706A"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103FF1">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4F387E" w:rsidRPr="00977DED">
              <w:rPr>
                <w:sz w:val="22"/>
                <w:szCs w:val="22"/>
              </w:rPr>
              <w:t>3</w:t>
            </w:r>
            <w:r w:rsidRPr="00977DED">
              <w:rPr>
                <w:sz w:val="22"/>
                <w:szCs w:val="22"/>
              </w:rPr>
              <w:t xml:space="preserve"> m. </w:t>
            </w:r>
            <w:r w:rsidR="00103FF1">
              <w:rPr>
                <w:sz w:val="22"/>
                <w:szCs w:val="22"/>
              </w:rPr>
              <w:t>rugsėjo 10</w:t>
            </w:r>
            <w:r w:rsidR="00D954FE" w:rsidRPr="00977DED">
              <w:rPr>
                <w:sz w:val="22"/>
                <w:szCs w:val="22"/>
              </w:rPr>
              <w:t xml:space="preserve"> </w:t>
            </w:r>
            <w:r w:rsidRPr="00977DED">
              <w:rPr>
                <w:sz w:val="22"/>
                <w:szCs w:val="22"/>
              </w:rPr>
              <w:t>d. rašytinio sprendimo  priėmimo  procedūros protokolu Nr.</w:t>
            </w:r>
            <w:r w:rsidR="00103FF1">
              <w:rPr>
                <w:sz w:val="22"/>
                <w:szCs w:val="22"/>
              </w:rPr>
              <w:t>7</w:t>
            </w:r>
            <w:r w:rsidR="00DF7FF9">
              <w:rPr>
                <w:sz w:val="22"/>
                <w:szCs w:val="22"/>
              </w:rPr>
              <w:t>.</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06565" w:rsidRDefault="00CF192F" w:rsidP="00406565">
            <w:pPr>
              <w:tabs>
                <w:tab w:val="left" w:pos="567"/>
              </w:tabs>
              <w:jc w:val="both"/>
              <w:rPr>
                <w:szCs w:val="24"/>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4F387E" w:rsidRPr="00977DED">
              <w:rPr>
                <w:b/>
                <w:sz w:val="22"/>
                <w:szCs w:val="22"/>
              </w:rPr>
              <w:t>3</w:t>
            </w:r>
            <w:r w:rsidR="00FA077B" w:rsidRPr="00977DED">
              <w:rPr>
                <w:b/>
                <w:sz w:val="22"/>
                <w:szCs w:val="22"/>
              </w:rPr>
              <w:t xml:space="preserve"> m. </w:t>
            </w:r>
            <w:r w:rsidR="00103FF1">
              <w:rPr>
                <w:b/>
                <w:sz w:val="22"/>
                <w:szCs w:val="22"/>
              </w:rPr>
              <w:t>rugsėjo 10</w:t>
            </w:r>
            <w:r w:rsidR="00FA077B" w:rsidRPr="00977DED">
              <w:rPr>
                <w:b/>
                <w:sz w:val="22"/>
                <w:szCs w:val="22"/>
              </w:rPr>
              <w:t xml:space="preserve"> d. rašytinio sprendimo  priėmimo  procedūro</w:t>
            </w:r>
            <w:r w:rsidR="00453EE3" w:rsidRPr="00977DED">
              <w:rPr>
                <w:b/>
                <w:sz w:val="22"/>
                <w:szCs w:val="22"/>
              </w:rPr>
              <w:t>s protokolu Nr.</w:t>
            </w:r>
            <w:r w:rsidR="00103FF1">
              <w:rPr>
                <w:b/>
                <w:sz w:val="22"/>
                <w:szCs w:val="22"/>
              </w:rPr>
              <w:t>7</w:t>
            </w:r>
            <w:r w:rsidR="00DF7FF9">
              <w:rPr>
                <w:b/>
                <w:sz w:val="22"/>
                <w:szCs w:val="22"/>
              </w:rPr>
              <w:t xml:space="preserve">. </w:t>
            </w: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w:t>
            </w:r>
            <w:r>
              <w:rPr>
                <w:i/>
                <w:sz w:val="22"/>
                <w:szCs w:val="22"/>
              </w:rPr>
              <w:lastRenderedPageBreak/>
              <w:t>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9B7524">
        <w:trPr>
          <w:trHeight w:val="733"/>
        </w:trPr>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w:t>
            </w:r>
            <w:r w:rsidR="009B7524">
              <w:rPr>
                <w:i/>
                <w:sz w:val="22"/>
                <w:szCs w:val="22"/>
              </w:rPr>
              <w:t xml:space="preserve"> tas darbo vietas, kurios buvo </w:t>
            </w:r>
            <w:proofErr w:type="spellStart"/>
            <w:r>
              <w:rPr>
                <w:i/>
                <w:sz w:val="22"/>
                <w:szCs w:val="22"/>
              </w:rPr>
              <w:t>ukurtos</w:t>
            </w:r>
            <w:proofErr w:type="spellEnd"/>
            <w:r>
              <w:rPr>
                <w:i/>
                <w:sz w:val="22"/>
                <w:szCs w:val="22"/>
              </w:rPr>
              <w:t xml:space="preserve">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9B7524" w:rsidTr="009B7524">
        <w:trPr>
          <w:trHeight w:val="545"/>
        </w:trPr>
        <w:tc>
          <w:tcPr>
            <w:tcW w:w="834" w:type="dxa"/>
            <w:tcBorders>
              <w:top w:val="single" w:sz="4" w:space="0" w:color="auto"/>
              <w:left w:val="single" w:sz="4" w:space="0" w:color="auto"/>
              <w:bottom w:val="single" w:sz="4" w:space="0" w:color="auto"/>
              <w:right w:val="single" w:sz="4" w:space="0" w:color="auto"/>
            </w:tcBorders>
            <w:vAlign w:val="center"/>
            <w:hideMark/>
          </w:tcPr>
          <w:p w:rsidR="009B7524" w:rsidRDefault="009B7524" w:rsidP="000714EC">
            <w:pPr>
              <w:rPr>
                <w:sz w:val="22"/>
                <w:szCs w:val="22"/>
              </w:rPr>
            </w:pPr>
            <w:r>
              <w:rPr>
                <w:sz w:val="22"/>
                <w:szCs w:val="22"/>
              </w:rPr>
              <w:t>6.3</w:t>
            </w:r>
          </w:p>
        </w:tc>
        <w:tc>
          <w:tcPr>
            <w:tcW w:w="5026" w:type="dxa"/>
            <w:tcBorders>
              <w:top w:val="single" w:sz="4" w:space="0" w:color="auto"/>
              <w:left w:val="single" w:sz="4" w:space="0" w:color="auto"/>
              <w:bottom w:val="single" w:sz="4" w:space="0" w:color="auto"/>
              <w:right w:val="single" w:sz="4" w:space="0" w:color="auto"/>
            </w:tcBorders>
            <w:hideMark/>
          </w:tcPr>
          <w:p w:rsidR="009B7524" w:rsidRDefault="000714EC" w:rsidP="00EF7EF0">
            <w:pPr>
              <w:rPr>
                <w:sz w:val="22"/>
                <w:szCs w:val="22"/>
              </w:rPr>
            </w:pPr>
            <w:r>
              <w:rPr>
                <w:color w:val="000000"/>
              </w:rPr>
              <w:t>Pokyčio rodiklis</w:t>
            </w:r>
            <w:r>
              <w:rPr>
                <w:sz w:val="22"/>
                <w:szCs w:val="22"/>
              </w:rPr>
              <w:t xml:space="preserve"> </w:t>
            </w:r>
            <w:r w:rsidRPr="000714EC">
              <w:rPr>
                <w:i/>
                <w:sz w:val="22"/>
                <w:szCs w:val="22"/>
              </w:rPr>
              <w:t xml:space="preserve">(taip kaip nustatyta Taisyklių </w:t>
            </w:r>
            <w:r w:rsidRPr="000714EC">
              <w:rPr>
                <w:i/>
                <w:color w:val="000000"/>
              </w:rPr>
              <w:t xml:space="preserve">23.1.18. </w:t>
            </w:r>
            <w:r w:rsidR="00EF7EF0">
              <w:rPr>
                <w:i/>
                <w:color w:val="000000"/>
              </w:rPr>
              <w:t>pa</w:t>
            </w:r>
            <w:r w:rsidRPr="000714EC">
              <w:rPr>
                <w:i/>
                <w:color w:val="000000"/>
              </w:rPr>
              <w:t>punk</w:t>
            </w:r>
            <w:r w:rsidR="00EF7EF0">
              <w:rPr>
                <w:i/>
                <w:color w:val="000000"/>
              </w:rPr>
              <w:t>tyje</w:t>
            </w:r>
            <w:r>
              <w:rPr>
                <w:i/>
                <w:color w:val="000000"/>
              </w:rPr>
              <w:t xml:space="preserve"> (p</w:t>
            </w:r>
            <w:r w:rsidRPr="000714EC">
              <w:rPr>
                <w:i/>
                <w:color w:val="000000"/>
              </w:rPr>
              <w:t>okyčio rodiklis turi būti pamatuojamas ir patikrinamas projekto įgyvendinimo metu ir kontrolės laikotarpiu</w:t>
            </w:r>
            <w:r w:rsidRPr="000714EC">
              <w:rPr>
                <w:i/>
                <w:sz w:val="22"/>
                <w:szCs w:val="22"/>
              </w:rPr>
              <w:t>)</w:t>
            </w:r>
            <w:r>
              <w:rPr>
                <w:i/>
                <w:sz w:val="22"/>
                <w:szCs w:val="22"/>
              </w:rPr>
              <w:t>.</w:t>
            </w:r>
          </w:p>
        </w:tc>
        <w:tc>
          <w:tcPr>
            <w:tcW w:w="3770" w:type="dxa"/>
            <w:tcBorders>
              <w:top w:val="single" w:sz="4" w:space="0" w:color="auto"/>
              <w:left w:val="single" w:sz="4" w:space="0" w:color="auto"/>
              <w:bottom w:val="single" w:sz="4" w:space="0" w:color="auto"/>
              <w:right w:val="single" w:sz="4" w:space="0" w:color="auto"/>
            </w:tcBorders>
            <w:hideMark/>
          </w:tcPr>
          <w:p w:rsidR="009B7524" w:rsidRDefault="000714EC">
            <w:pPr>
              <w:jc w:val="center"/>
              <w:rPr>
                <w:sz w:val="22"/>
                <w:szCs w:val="22"/>
              </w:rPr>
            </w:pPr>
            <w:r>
              <w:rPr>
                <w:sz w:val="22"/>
                <w:szCs w:val="22"/>
              </w:rPr>
              <w:t>&lt;...&gt;</w:t>
            </w:r>
          </w:p>
        </w:tc>
      </w:tr>
      <w:tr w:rsidR="009B752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9B7524" w:rsidRDefault="009B7524" w:rsidP="00337EB8">
            <w:pPr>
              <w:rPr>
                <w:sz w:val="22"/>
                <w:szCs w:val="22"/>
              </w:rPr>
            </w:pPr>
          </w:p>
        </w:tc>
        <w:tc>
          <w:tcPr>
            <w:tcW w:w="5026" w:type="dxa"/>
            <w:tcBorders>
              <w:top w:val="single" w:sz="4" w:space="0" w:color="auto"/>
              <w:left w:val="single" w:sz="4" w:space="0" w:color="auto"/>
              <w:bottom w:val="single" w:sz="4" w:space="0" w:color="auto"/>
              <w:right w:val="single" w:sz="4" w:space="0" w:color="auto"/>
            </w:tcBorders>
            <w:hideMark/>
          </w:tcPr>
          <w:p w:rsidR="009B7524" w:rsidRDefault="009B7524">
            <w:pPr>
              <w:jc w:val="both"/>
              <w:rPr>
                <w:sz w:val="22"/>
                <w:szCs w:val="22"/>
              </w:rPr>
            </w:pPr>
          </w:p>
        </w:tc>
        <w:tc>
          <w:tcPr>
            <w:tcW w:w="3770" w:type="dxa"/>
            <w:tcBorders>
              <w:top w:val="single" w:sz="4" w:space="0" w:color="auto"/>
              <w:left w:val="single" w:sz="4" w:space="0" w:color="auto"/>
              <w:bottom w:val="single" w:sz="4" w:space="0" w:color="auto"/>
              <w:right w:val="single" w:sz="4" w:space="0" w:color="auto"/>
            </w:tcBorders>
            <w:hideMark/>
          </w:tcPr>
          <w:p w:rsidR="009B7524" w:rsidRDefault="009B752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 xml:space="preserve">apdrausti turtą, kuriam pagal nacionalinius teisės aktus privaloma teisinė registracija (pvz.: </w:t>
            </w:r>
            <w:r w:rsidRPr="00FA077B">
              <w:rPr>
                <w:rFonts w:eastAsia="Calibri"/>
              </w:rPr>
              <w:lastRenderedPageBreak/>
              <w:t>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9B7524">
        <w:trPr>
          <w:trHeight w:val="1166"/>
        </w:trPr>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9B7524">
            <w:pPr>
              <w:jc w:val="both"/>
              <w:rPr>
                <w:sz w:val="22"/>
                <w:szCs w:val="22"/>
              </w:rPr>
            </w:pPr>
            <w:r w:rsidRPr="00276501">
              <w:rPr>
                <w:sz w:val="22"/>
                <w:szCs w:val="22"/>
              </w:rPr>
              <w:t xml:space="preserve">Įgyvendinti projektą per </w:t>
            </w:r>
            <w:r w:rsidR="009B7524" w:rsidRPr="00276501">
              <w:rPr>
                <w:sz w:val="22"/>
                <w:szCs w:val="22"/>
              </w:rPr>
              <w:t>vietos projekto vykdymo sutart</w:t>
            </w:r>
            <w:r w:rsidR="009B7524">
              <w:rPr>
                <w:sz w:val="22"/>
                <w:szCs w:val="22"/>
              </w:rPr>
              <w:t>yje</w:t>
            </w:r>
            <w:r w:rsidR="009B7524" w:rsidRPr="00276501">
              <w:rPr>
                <w:sz w:val="22"/>
                <w:szCs w:val="22"/>
              </w:rPr>
              <w:t xml:space="preserve"> </w:t>
            </w:r>
            <w:r w:rsidRPr="00276501">
              <w:rPr>
                <w:sz w:val="22"/>
                <w:szCs w:val="22"/>
              </w:rPr>
              <w:t>nurodytą laikotarpį</w:t>
            </w:r>
            <w:r w:rsidR="009B7524">
              <w:rPr>
                <w:sz w:val="22"/>
                <w:szCs w:val="22"/>
              </w:rPr>
              <w:t xml:space="preserve">, </w:t>
            </w:r>
            <w:r w:rsidR="00A471D0">
              <w:rPr>
                <w:sz w:val="22"/>
                <w:szCs w:val="22"/>
              </w:rPr>
              <w:t>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tarnybos kontroliuojamųjų teisės aktų reikalavimus, kai investicijoms taikomi tokie reikalavimai. </w:t>
            </w:r>
            <w:r w:rsidRPr="007B29A2">
              <w:rPr>
                <w:sz w:val="22"/>
                <w:szCs w:val="18"/>
              </w:rPr>
              <w:lastRenderedPageBreak/>
              <w:t>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 xml:space="preserve">nuo paramos paraiškos pateikimo dienos iki projekto kontrolės laikotarpio pabaigos nenutraukti ar neperkelti gamybinės veiklos už Programos įgyvendinimo teritorijos ribų, </w:t>
            </w:r>
            <w:r w:rsidRPr="007B29A2">
              <w:rPr>
                <w:color w:val="000000"/>
                <w:spacing w:val="4"/>
                <w:sz w:val="22"/>
                <w:szCs w:val="18"/>
              </w:rPr>
              <w:lastRenderedPageBreak/>
              <w:t>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w:t>
            </w:r>
            <w:r>
              <w:rPr>
                <w:sz w:val="22"/>
                <w:szCs w:val="22"/>
              </w:rPr>
              <w:lastRenderedPageBreak/>
              <w:t>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w:t>
            </w:r>
            <w:r>
              <w:rPr>
                <w:color w:val="000000"/>
                <w:sz w:val="22"/>
                <w:szCs w:val="22"/>
                <w:lang w:eastAsia="lt-LT"/>
              </w:rPr>
              <w:lastRenderedPageBreak/>
              <w:t>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D3" w:rsidRDefault="00A94FD3">
      <w:pPr>
        <w:overflowPunct w:val="0"/>
        <w:jc w:val="both"/>
        <w:textAlignment w:val="baseline"/>
      </w:pPr>
      <w:r>
        <w:separator/>
      </w:r>
    </w:p>
  </w:endnote>
  <w:endnote w:type="continuationSeparator" w:id="0">
    <w:p w:rsidR="00A94FD3" w:rsidRDefault="00A94FD3">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D3" w:rsidRDefault="00A94FD3">
      <w:pPr>
        <w:overflowPunct w:val="0"/>
        <w:jc w:val="both"/>
        <w:textAlignment w:val="baseline"/>
      </w:pPr>
      <w:r>
        <w:separator/>
      </w:r>
    </w:p>
  </w:footnote>
  <w:footnote w:type="continuationSeparator" w:id="0">
    <w:p w:rsidR="00A94FD3" w:rsidRDefault="00A94FD3">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DB26CF" w:rsidRPr="00DB26CF">
      <w:rPr>
        <w:noProof/>
      </w:rPr>
      <w:t>5</w:t>
    </w:r>
    <w:r>
      <w:rPr>
        <w:lang w:val="en-GB"/>
      </w:rPr>
      <w:fldChar w:fldCharType="end"/>
    </w:r>
  </w:p>
  <w:p w:rsidR="009B7524" w:rsidRDefault="009B7524">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31074"/>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14EC"/>
    <w:rsid w:val="00073895"/>
    <w:rsid w:val="000A3232"/>
    <w:rsid w:val="000C5275"/>
    <w:rsid w:val="000C63F4"/>
    <w:rsid w:val="00102D02"/>
    <w:rsid w:val="00103FF1"/>
    <w:rsid w:val="00112E8B"/>
    <w:rsid w:val="00122B60"/>
    <w:rsid w:val="00165739"/>
    <w:rsid w:val="001A04AC"/>
    <w:rsid w:val="001A7EC4"/>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B495E"/>
    <w:rsid w:val="005D3A52"/>
    <w:rsid w:val="00604E7F"/>
    <w:rsid w:val="00607AA1"/>
    <w:rsid w:val="0063783D"/>
    <w:rsid w:val="006404B3"/>
    <w:rsid w:val="00690193"/>
    <w:rsid w:val="006930AA"/>
    <w:rsid w:val="006A4E39"/>
    <w:rsid w:val="006C1DB5"/>
    <w:rsid w:val="006C7CA2"/>
    <w:rsid w:val="006E4E1F"/>
    <w:rsid w:val="006E7F99"/>
    <w:rsid w:val="00741E18"/>
    <w:rsid w:val="00746872"/>
    <w:rsid w:val="00793844"/>
    <w:rsid w:val="007B29A2"/>
    <w:rsid w:val="007F7E5A"/>
    <w:rsid w:val="00815896"/>
    <w:rsid w:val="00836882"/>
    <w:rsid w:val="00851E82"/>
    <w:rsid w:val="008543B8"/>
    <w:rsid w:val="0087783E"/>
    <w:rsid w:val="00880556"/>
    <w:rsid w:val="0089121A"/>
    <w:rsid w:val="0089793C"/>
    <w:rsid w:val="008A1D20"/>
    <w:rsid w:val="008C66F5"/>
    <w:rsid w:val="008D034E"/>
    <w:rsid w:val="008F27D9"/>
    <w:rsid w:val="0090439E"/>
    <w:rsid w:val="00945492"/>
    <w:rsid w:val="00977DED"/>
    <w:rsid w:val="00994C64"/>
    <w:rsid w:val="009B7524"/>
    <w:rsid w:val="009C6B4B"/>
    <w:rsid w:val="009D0AE6"/>
    <w:rsid w:val="009F0CED"/>
    <w:rsid w:val="009F1EF7"/>
    <w:rsid w:val="00A019C7"/>
    <w:rsid w:val="00A471D0"/>
    <w:rsid w:val="00A94FD3"/>
    <w:rsid w:val="00AA069D"/>
    <w:rsid w:val="00AB159D"/>
    <w:rsid w:val="00AC12D5"/>
    <w:rsid w:val="00B02026"/>
    <w:rsid w:val="00B12DA2"/>
    <w:rsid w:val="00B17CEC"/>
    <w:rsid w:val="00B22B66"/>
    <w:rsid w:val="00B274A7"/>
    <w:rsid w:val="00B3051C"/>
    <w:rsid w:val="00B334D8"/>
    <w:rsid w:val="00B353E9"/>
    <w:rsid w:val="00B3707B"/>
    <w:rsid w:val="00B64B13"/>
    <w:rsid w:val="00B6624B"/>
    <w:rsid w:val="00BA441B"/>
    <w:rsid w:val="00BB0686"/>
    <w:rsid w:val="00BF1F90"/>
    <w:rsid w:val="00C0384F"/>
    <w:rsid w:val="00C0389F"/>
    <w:rsid w:val="00C312DA"/>
    <w:rsid w:val="00C349A9"/>
    <w:rsid w:val="00C57743"/>
    <w:rsid w:val="00C62066"/>
    <w:rsid w:val="00C652A1"/>
    <w:rsid w:val="00C754C7"/>
    <w:rsid w:val="00CA4B8B"/>
    <w:rsid w:val="00CB3AED"/>
    <w:rsid w:val="00CB4EE3"/>
    <w:rsid w:val="00CB7BB3"/>
    <w:rsid w:val="00CC7D17"/>
    <w:rsid w:val="00CF192F"/>
    <w:rsid w:val="00D048CC"/>
    <w:rsid w:val="00D06F5F"/>
    <w:rsid w:val="00D135CD"/>
    <w:rsid w:val="00D44FB8"/>
    <w:rsid w:val="00D4678C"/>
    <w:rsid w:val="00D5706A"/>
    <w:rsid w:val="00D858BD"/>
    <w:rsid w:val="00D9412F"/>
    <w:rsid w:val="00D954FE"/>
    <w:rsid w:val="00DB26CF"/>
    <w:rsid w:val="00DC5F81"/>
    <w:rsid w:val="00DD517E"/>
    <w:rsid w:val="00DE6CD1"/>
    <w:rsid w:val="00DF177C"/>
    <w:rsid w:val="00DF7FF9"/>
    <w:rsid w:val="00E77B8E"/>
    <w:rsid w:val="00E80239"/>
    <w:rsid w:val="00E80662"/>
    <w:rsid w:val="00E84C1A"/>
    <w:rsid w:val="00EA09AB"/>
    <w:rsid w:val="00EC472B"/>
    <w:rsid w:val="00ED27AA"/>
    <w:rsid w:val="00EF7EF0"/>
    <w:rsid w:val="00F220F5"/>
    <w:rsid w:val="00F251F3"/>
    <w:rsid w:val="00F27453"/>
    <w:rsid w:val="00F605A2"/>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22954</Words>
  <Characters>13084</Characters>
  <Application>Microsoft Office Word</Application>
  <DocSecurity>0</DocSecurity>
  <Lines>109</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35967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2023-09-11T17:20:00Z</dcterms:modified>
</cp:coreProperties>
</file>