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0"/>
      </w:tblGrid>
      <w:tr w:rsidR="004F4A0B" w:rsidRPr="00B30D4F" w:rsidTr="00C82CF4">
        <w:tc>
          <w:tcPr>
            <w:tcW w:w="9747" w:type="dxa"/>
            <w:tcBorders>
              <w:top w:val="nil"/>
              <w:left w:val="nil"/>
              <w:bottom w:val="nil"/>
              <w:right w:val="nil"/>
            </w:tcBorders>
          </w:tcPr>
          <w:tbl>
            <w:tblPr>
              <w:tblW w:w="9634" w:type="dxa"/>
              <w:tblLook w:val="04A0"/>
            </w:tblPr>
            <w:tblGrid>
              <w:gridCol w:w="5812"/>
              <w:gridCol w:w="3822"/>
            </w:tblGrid>
            <w:tr w:rsidR="004F4A0B" w:rsidRPr="00B30D4F" w:rsidTr="00C82CF4">
              <w:tc>
                <w:tcPr>
                  <w:tcW w:w="5812" w:type="dxa"/>
                </w:tcPr>
                <w:p w:rsidR="004F4A0B" w:rsidRPr="00A13CD8" w:rsidRDefault="004F4A0B" w:rsidP="00C82CF4">
                  <w:pPr>
                    <w:rPr>
                      <w:lang w:val="lt-LT"/>
                    </w:rPr>
                  </w:pPr>
                </w:p>
              </w:tc>
              <w:tc>
                <w:tcPr>
                  <w:tcW w:w="3822" w:type="dxa"/>
                </w:tcPr>
                <w:p w:rsidR="004F4A0B" w:rsidRPr="00B30D4F" w:rsidRDefault="004F4A0B" w:rsidP="00C82CF4">
                  <w:pPr>
                    <w:tabs>
                      <w:tab w:val="left" w:pos="5670"/>
                      <w:tab w:val="left" w:pos="6237"/>
                      <w:tab w:val="left" w:pos="6521"/>
                    </w:tabs>
                    <w:spacing w:after="0"/>
                    <w:rPr>
                      <w:szCs w:val="24"/>
                      <w:lang w:val="lt-LT"/>
                    </w:rPr>
                  </w:pPr>
                  <w:r w:rsidRPr="00B30D4F">
                    <w:rPr>
                      <w:szCs w:val="24"/>
                      <w:lang w:val="lt-LT"/>
                    </w:rPr>
                    <w:t xml:space="preserve">PATVIRTINTA </w:t>
                  </w:r>
                </w:p>
                <w:p w:rsidR="004F4A0B" w:rsidRPr="00A13CD8" w:rsidRDefault="004F4A0B" w:rsidP="00F364C0">
                  <w:pPr>
                    <w:tabs>
                      <w:tab w:val="left" w:pos="5670"/>
                      <w:tab w:val="left" w:pos="6237"/>
                      <w:tab w:val="left" w:pos="6521"/>
                    </w:tabs>
                    <w:spacing w:after="0"/>
                    <w:ind w:left="12"/>
                    <w:jc w:val="both"/>
                    <w:rPr>
                      <w:szCs w:val="24"/>
                      <w:lang w:val="lt-LT"/>
                    </w:rPr>
                  </w:pPr>
                  <w:r w:rsidRPr="00B30D4F">
                    <w:rPr>
                      <w:szCs w:val="24"/>
                      <w:lang w:val="lt-LT"/>
                    </w:rPr>
                    <w:t>Alytaus rajono vietos veiklos grupės valdybos 2019 m. spalio 2</w:t>
                  </w:r>
                  <w:r w:rsidR="00F364C0" w:rsidRPr="00B30D4F">
                    <w:rPr>
                      <w:szCs w:val="24"/>
                      <w:lang w:val="lt-LT"/>
                    </w:rPr>
                    <w:t>8</w:t>
                  </w:r>
                  <w:r w:rsidRPr="00B30D4F">
                    <w:rPr>
                      <w:szCs w:val="24"/>
                      <w:lang w:val="lt-LT"/>
                    </w:rPr>
                    <w:t xml:space="preserve"> d. rašytinio sprendimo priėmimo procedūros protokolu  Nr.</w:t>
                  </w:r>
                  <w:r w:rsidR="00F364C0" w:rsidRPr="00B30D4F">
                    <w:rPr>
                      <w:szCs w:val="24"/>
                      <w:lang w:val="lt-LT"/>
                    </w:rPr>
                    <w:t>3</w:t>
                  </w:r>
                  <w:r w:rsidRPr="00B30D4F">
                    <w:rPr>
                      <w:szCs w:val="24"/>
                      <w:lang w:val="lt-LT"/>
                    </w:rPr>
                    <w:t>4</w:t>
                  </w:r>
                </w:p>
              </w:tc>
            </w:tr>
          </w:tbl>
          <w:p w:rsidR="004F4A0B" w:rsidRPr="00F364C0" w:rsidRDefault="004F4A0B" w:rsidP="00C82CF4">
            <w:pPr>
              <w:tabs>
                <w:tab w:val="left" w:pos="5670"/>
                <w:tab w:val="left" w:pos="6237"/>
                <w:tab w:val="left" w:pos="6521"/>
              </w:tabs>
              <w:spacing w:after="0"/>
              <w:rPr>
                <w:szCs w:val="24"/>
                <w:lang w:val="lt-LT"/>
              </w:rPr>
            </w:pPr>
            <w:r>
              <w:rPr>
                <w:szCs w:val="24"/>
                <w:lang w:val="lt-LT"/>
              </w:rPr>
              <w:t xml:space="preserve">                                                                                </w:t>
            </w:r>
          </w:p>
        </w:tc>
      </w:tr>
    </w:tbl>
    <w:p w:rsidR="004F4A0B" w:rsidRPr="00503B4A" w:rsidRDefault="004F4A0B" w:rsidP="004F4A0B">
      <w:pPr>
        <w:spacing w:after="0"/>
        <w:jc w:val="center"/>
        <w:rPr>
          <w:b/>
          <w:szCs w:val="24"/>
          <w:lang w:val="lt-LT"/>
        </w:rPr>
      </w:pPr>
      <w:r>
        <w:rPr>
          <w:noProof/>
          <w:szCs w:val="24"/>
          <w:lang w:val="lt-LT" w:eastAsia="lt-LT"/>
        </w:rPr>
        <w:drawing>
          <wp:inline distT="0" distB="0" distL="0" distR="0">
            <wp:extent cx="1990725" cy="781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781050"/>
                    </a:xfrm>
                    <a:prstGeom prst="rect">
                      <a:avLst/>
                    </a:prstGeom>
                    <a:noFill/>
                    <a:ln>
                      <a:noFill/>
                    </a:ln>
                  </pic:spPr>
                </pic:pic>
              </a:graphicData>
            </a:graphic>
          </wp:inline>
        </w:drawing>
      </w:r>
      <w:r>
        <w:rPr>
          <w:noProof/>
          <w:szCs w:val="24"/>
          <w:lang w:val="lt-LT" w:eastAsia="lt-LT"/>
        </w:rPr>
        <w:drawing>
          <wp:inline distT="0" distB="0" distL="0" distR="0">
            <wp:extent cx="771525" cy="781050"/>
            <wp:effectExtent l="0" t="0" r="9525" b="0"/>
            <wp:docPr id="15" name="Picture 15"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81050"/>
                    </a:xfrm>
                    <a:prstGeom prst="rect">
                      <a:avLst/>
                    </a:prstGeom>
                    <a:noFill/>
                    <a:ln>
                      <a:noFill/>
                    </a:ln>
                  </pic:spPr>
                </pic:pic>
              </a:graphicData>
            </a:graphic>
          </wp:inline>
        </w:drawing>
      </w:r>
      <w:r>
        <w:rPr>
          <w:b/>
          <w:noProof/>
          <w:szCs w:val="24"/>
          <w:lang w:val="lt-LT" w:eastAsia="lt-LT"/>
        </w:rPr>
        <w:drawing>
          <wp:inline distT="0" distB="0" distL="0" distR="0">
            <wp:extent cx="590550" cy="78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81050"/>
                    </a:xfrm>
                    <a:prstGeom prst="rect">
                      <a:avLst/>
                    </a:prstGeom>
                    <a:noFill/>
                    <a:ln>
                      <a:noFill/>
                    </a:ln>
                  </pic:spPr>
                </pic:pic>
              </a:graphicData>
            </a:graphic>
          </wp:inline>
        </w:drawing>
      </w:r>
      <w:r>
        <w:rPr>
          <w:noProof/>
          <w:szCs w:val="24"/>
          <w:lang w:val="lt-LT" w:eastAsia="lt-LT"/>
        </w:rPr>
        <w:drawing>
          <wp:inline distT="0" distB="0" distL="0" distR="0">
            <wp:extent cx="2133600" cy="619125"/>
            <wp:effectExtent l="0" t="0" r="0" b="9525"/>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pic:cNvPicPr>
                      <a:picLocks noChangeAspect="1" noChangeArrowheads="1"/>
                    </pic:cNvPicPr>
                  </pic:nvPicPr>
                  <pic:blipFill>
                    <a:blip r:embed="rId10"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619125"/>
                    </a:xfrm>
                    <a:prstGeom prst="rect">
                      <a:avLst/>
                    </a:prstGeom>
                    <a:noFill/>
                    <a:ln>
                      <a:noFill/>
                    </a:ln>
                  </pic:spPr>
                </pic:pic>
              </a:graphicData>
            </a:graphic>
          </wp:inline>
        </w:drawing>
      </w:r>
    </w:p>
    <w:p w:rsidR="004F4A0B" w:rsidRDefault="004F4A0B" w:rsidP="004F4A0B">
      <w:pPr>
        <w:spacing w:after="0"/>
        <w:jc w:val="center"/>
        <w:rPr>
          <w:b/>
          <w:szCs w:val="24"/>
          <w:lang w:val="lt-LT"/>
        </w:rPr>
      </w:pPr>
    </w:p>
    <w:p w:rsidR="004F4A0B" w:rsidRPr="00503B4A" w:rsidRDefault="004F4A0B" w:rsidP="004F4A0B">
      <w:pPr>
        <w:spacing w:after="0"/>
        <w:jc w:val="center"/>
        <w:rPr>
          <w:b/>
          <w:szCs w:val="24"/>
          <w:lang w:val="lt-LT"/>
        </w:rPr>
      </w:pPr>
      <w:r w:rsidRPr="00503B4A">
        <w:rPr>
          <w:b/>
          <w:szCs w:val="24"/>
          <w:lang w:val="lt-LT"/>
        </w:rPr>
        <w:t xml:space="preserve">PAPRASTAS  KVIETIMAS TEIKTI VIETOS PROJEKTUS Nr. </w:t>
      </w:r>
      <w:r>
        <w:rPr>
          <w:b/>
          <w:szCs w:val="24"/>
          <w:lang w:val="lt-LT"/>
        </w:rPr>
        <w:t>1</w:t>
      </w:r>
      <w:r w:rsidR="00387BEC">
        <w:rPr>
          <w:b/>
          <w:szCs w:val="24"/>
          <w:lang w:val="lt-LT"/>
        </w:rPr>
        <w:t>6</w:t>
      </w:r>
    </w:p>
    <w:p w:rsidR="00D517F3" w:rsidRDefault="00D517F3" w:rsidP="00D517F3">
      <w:pPr>
        <w:jc w:val="both"/>
        <w:rPr>
          <w:lang w:val="lt-LT"/>
        </w:rPr>
      </w:pPr>
    </w:p>
    <w:p w:rsidR="0065482F" w:rsidRPr="00DF07DF" w:rsidRDefault="00D517F3" w:rsidP="00D517F3">
      <w:pPr>
        <w:jc w:val="both"/>
        <w:rPr>
          <w:lang w:val="lt-LT"/>
        </w:rPr>
      </w:pPr>
      <w:r w:rsidRPr="00D517F3">
        <w:rPr>
          <w:lang w:val="lt-LT"/>
        </w:rPr>
        <w:t>Alytaus rajono vietos veiklos grupė  kviečia teikti paprastus vietos projektus pagal kaimo vietovių vietos plėtros strategijos „Alytaus rajono ir Birštono savivaldybių kaimiškosios teritorijos  bendruomenių inicijuota  vietos plėtros strategija  2015 - 2020  metams“  (toliau – VPS) priemonę:</w:t>
      </w:r>
    </w:p>
    <w:tbl>
      <w:tblPr>
        <w:tblStyle w:val="Lentelstinklelis"/>
        <w:tblW w:w="0" w:type="auto"/>
        <w:tblLook w:val="04A0"/>
      </w:tblPr>
      <w:tblGrid>
        <w:gridCol w:w="3397"/>
        <w:gridCol w:w="6521"/>
      </w:tblGrid>
      <w:tr w:rsidR="00F704CE" w:rsidRPr="00B30D4F" w:rsidTr="0099040F">
        <w:tc>
          <w:tcPr>
            <w:tcW w:w="3397" w:type="dxa"/>
            <w:vMerge w:val="restart"/>
            <w:vAlign w:val="center"/>
          </w:tcPr>
          <w:p w:rsidR="00F704CE" w:rsidRPr="00DF07DF" w:rsidRDefault="00F704CE" w:rsidP="00F704CE">
            <w:pPr>
              <w:jc w:val="center"/>
              <w:rPr>
                <w:lang w:val="lt-LT"/>
              </w:rPr>
            </w:pPr>
            <w:r>
              <w:rPr>
                <w:szCs w:val="24"/>
                <w:lang w:val="lt-LT"/>
              </w:rPr>
              <w:t>VPS priemonė „Vietos turizmo skatinimas, dzūkų etninės kultūros puoselėjimas“ LEADER-19.2-SAVA-7</w:t>
            </w:r>
          </w:p>
        </w:tc>
        <w:tc>
          <w:tcPr>
            <w:tcW w:w="6521" w:type="dxa"/>
            <w:vAlign w:val="center"/>
          </w:tcPr>
          <w:p w:rsidR="00F704CE" w:rsidRDefault="00F704CE">
            <w:pPr>
              <w:rPr>
                <w:i/>
                <w:szCs w:val="24"/>
                <w:lang w:val="lt-LT"/>
              </w:rPr>
            </w:pPr>
            <w:r>
              <w:rPr>
                <w:szCs w:val="24"/>
                <w:lang w:val="lt-LT"/>
              </w:rPr>
              <w:t>Remiamos veiklos:</w:t>
            </w:r>
            <w:r>
              <w:rPr>
                <w:i/>
                <w:szCs w:val="24"/>
                <w:lang w:val="lt-LT"/>
              </w:rPr>
              <w:t xml:space="preserve"> </w:t>
            </w:r>
          </w:p>
          <w:p w:rsidR="00F704CE" w:rsidRPr="00DF07DF" w:rsidRDefault="00F704CE" w:rsidP="0065482F">
            <w:pPr>
              <w:jc w:val="both"/>
              <w:rPr>
                <w:i/>
                <w:sz w:val="20"/>
                <w:szCs w:val="20"/>
                <w:lang w:val="lt-LT"/>
              </w:rPr>
            </w:pPr>
            <w:r>
              <w:rPr>
                <w:szCs w:val="24"/>
                <w:lang w:val="lt-LT"/>
              </w:rPr>
              <w:t>Investicijoms, susijusioms su vietos turizmo infrastruktūros gerinimu, turizmo paslaugų kūrimu ir plėtra bei turizmo paslaugų rinkodaros vystymu, susijusiu su dzūkų etninės kultūros puoselėjimu, saugojimu, finansuojant išlaidas, susijusias su verslo plano įgyvendinimu</w:t>
            </w:r>
          </w:p>
        </w:tc>
      </w:tr>
      <w:tr w:rsidR="00F704CE" w:rsidRPr="00B30D4F" w:rsidTr="0099040F">
        <w:tc>
          <w:tcPr>
            <w:tcW w:w="3397" w:type="dxa"/>
            <w:vMerge/>
          </w:tcPr>
          <w:p w:rsidR="00F704CE" w:rsidRPr="00DF07DF" w:rsidRDefault="00F704CE" w:rsidP="0065482F">
            <w:pPr>
              <w:jc w:val="both"/>
              <w:rPr>
                <w:lang w:val="lt-LT"/>
              </w:rPr>
            </w:pPr>
          </w:p>
        </w:tc>
        <w:tc>
          <w:tcPr>
            <w:tcW w:w="6521" w:type="dxa"/>
            <w:vAlign w:val="center"/>
          </w:tcPr>
          <w:p w:rsidR="00F704CE" w:rsidRDefault="00F704CE">
            <w:pPr>
              <w:rPr>
                <w:szCs w:val="24"/>
                <w:lang w:val="lt-LT"/>
              </w:rPr>
            </w:pPr>
            <w:r>
              <w:rPr>
                <w:szCs w:val="24"/>
                <w:lang w:val="lt-LT"/>
              </w:rPr>
              <w:t xml:space="preserve">Tinkami vietos projektų vykdytojai: </w:t>
            </w:r>
          </w:p>
          <w:p w:rsidR="00F704CE" w:rsidRPr="00DF07DF" w:rsidRDefault="00F704CE" w:rsidP="008A445D">
            <w:pPr>
              <w:jc w:val="both"/>
              <w:rPr>
                <w:szCs w:val="24"/>
                <w:lang w:val="lt-LT"/>
              </w:rPr>
            </w:pPr>
            <w:r>
              <w:rPr>
                <w:szCs w:val="24"/>
                <w:lang w:val="lt-LT"/>
              </w:rPr>
              <w:t>VVG teritorijoje registruoti ir  veiklą vykdantys juridiniai (labai maža ir maža įmonė) bei fiziniai asmenys, veiklą vykdantys pagal individualios veiklos pažymą ar verslo liudijimą, ūkininkai, ne jaunesni nei 18 metų amžiaus.</w:t>
            </w:r>
          </w:p>
        </w:tc>
      </w:tr>
      <w:tr w:rsidR="00D517F3" w:rsidRPr="00DF07DF" w:rsidTr="00421CC6">
        <w:tc>
          <w:tcPr>
            <w:tcW w:w="3397" w:type="dxa"/>
            <w:vMerge/>
          </w:tcPr>
          <w:p w:rsidR="00D517F3" w:rsidRPr="00DF07DF" w:rsidRDefault="00D517F3" w:rsidP="0065482F">
            <w:pPr>
              <w:jc w:val="both"/>
              <w:rPr>
                <w:lang w:val="lt-LT"/>
              </w:rPr>
            </w:pPr>
          </w:p>
        </w:tc>
        <w:tc>
          <w:tcPr>
            <w:tcW w:w="6521" w:type="dxa"/>
          </w:tcPr>
          <w:p w:rsidR="00F704CE" w:rsidRDefault="00F704CE" w:rsidP="00F704CE">
            <w:pPr>
              <w:jc w:val="both"/>
              <w:rPr>
                <w:szCs w:val="24"/>
                <w:lang w:val="lt-LT"/>
              </w:rPr>
            </w:pPr>
            <w:r>
              <w:rPr>
                <w:szCs w:val="24"/>
                <w:lang w:val="lt-LT"/>
              </w:rPr>
              <w:t xml:space="preserve">Kvietimui skiriama VPS paramos lėšų suma </w:t>
            </w:r>
            <w:r w:rsidR="00F364C0">
              <w:rPr>
                <w:szCs w:val="24"/>
                <w:lang w:val="lt-LT"/>
              </w:rPr>
              <w:t>200 000,00</w:t>
            </w:r>
            <w:r>
              <w:rPr>
                <w:szCs w:val="24"/>
                <w:lang w:val="lt-LT"/>
              </w:rPr>
              <w:t xml:space="preserve"> </w:t>
            </w:r>
            <w:proofErr w:type="spellStart"/>
            <w:r>
              <w:rPr>
                <w:szCs w:val="24"/>
                <w:lang w:val="lt-LT"/>
              </w:rPr>
              <w:t>Eur</w:t>
            </w:r>
            <w:proofErr w:type="spellEnd"/>
            <w:r>
              <w:rPr>
                <w:b/>
                <w:szCs w:val="24"/>
                <w:lang w:val="lt-LT"/>
              </w:rPr>
              <w:t>.</w:t>
            </w:r>
            <w:r>
              <w:rPr>
                <w:szCs w:val="24"/>
                <w:lang w:val="lt-LT"/>
              </w:rPr>
              <w:t xml:space="preserve"> </w:t>
            </w:r>
          </w:p>
          <w:p w:rsidR="00D517F3" w:rsidRPr="00DF07DF" w:rsidRDefault="00F704CE" w:rsidP="00F704CE">
            <w:pPr>
              <w:jc w:val="both"/>
              <w:rPr>
                <w:lang w:val="lt-LT"/>
              </w:rPr>
            </w:pPr>
            <w:r>
              <w:rPr>
                <w:szCs w:val="24"/>
                <w:lang w:val="lt-LT"/>
              </w:rPr>
              <w:t xml:space="preserve">Didžiausia galima parama vienam vietos projektui įgyvendinti iki </w:t>
            </w:r>
            <w:r>
              <w:rPr>
                <w:color w:val="000000"/>
                <w:szCs w:val="24"/>
                <w:lang w:val="lt-LT"/>
              </w:rPr>
              <w:t xml:space="preserve">100 000,00 </w:t>
            </w:r>
            <w:r>
              <w:rPr>
                <w:szCs w:val="24"/>
                <w:lang w:val="lt-LT"/>
              </w:rPr>
              <w:t>Eur</w:t>
            </w:r>
          </w:p>
        </w:tc>
      </w:tr>
      <w:tr w:rsidR="00F704CE" w:rsidRPr="00B30D4F" w:rsidTr="00A54CC0">
        <w:tc>
          <w:tcPr>
            <w:tcW w:w="3397" w:type="dxa"/>
            <w:vMerge/>
          </w:tcPr>
          <w:p w:rsidR="00F704CE" w:rsidRPr="00DF07DF" w:rsidRDefault="00F704CE" w:rsidP="0065482F">
            <w:pPr>
              <w:jc w:val="both"/>
              <w:rPr>
                <w:lang w:val="lt-LT"/>
              </w:rPr>
            </w:pPr>
          </w:p>
        </w:tc>
        <w:tc>
          <w:tcPr>
            <w:tcW w:w="6521" w:type="dxa"/>
            <w:vAlign w:val="center"/>
          </w:tcPr>
          <w:p w:rsidR="00F704CE" w:rsidRDefault="00F704CE">
            <w:pPr>
              <w:rPr>
                <w:szCs w:val="24"/>
                <w:lang w:val="lt-LT"/>
              </w:rPr>
            </w:pPr>
            <w:r>
              <w:rPr>
                <w:szCs w:val="24"/>
                <w:lang w:val="lt-LT"/>
              </w:rPr>
              <w:t>Paramos vietos projektui įgyvendinti lyginamoji dalis:</w:t>
            </w:r>
          </w:p>
          <w:p w:rsidR="00F704CE" w:rsidRDefault="00F704CE">
            <w:pPr>
              <w:rPr>
                <w:szCs w:val="24"/>
                <w:lang w:val="lt-LT"/>
              </w:rPr>
            </w:pPr>
            <w:r>
              <w:rPr>
                <w:szCs w:val="24"/>
                <w:lang w:val="lt-LT"/>
              </w:rPr>
              <w:t xml:space="preserve">   - iki </w:t>
            </w:r>
            <w:r>
              <w:rPr>
                <w:szCs w:val="24"/>
                <w:u w:val="single"/>
                <w:lang w:val="lt-LT"/>
              </w:rPr>
              <w:t>70,00</w:t>
            </w:r>
            <w:r>
              <w:rPr>
                <w:szCs w:val="24"/>
                <w:lang w:val="lt-LT"/>
              </w:rPr>
              <w:t xml:space="preserve"> proc. kai privatus juridinis arba fizinis asmuo atitinka labai mažai įmonei keliamus reikalavimus;</w:t>
            </w:r>
          </w:p>
          <w:p w:rsidR="00F704CE" w:rsidRDefault="00F704CE">
            <w:pPr>
              <w:rPr>
                <w:szCs w:val="24"/>
                <w:lang w:val="lt-LT"/>
              </w:rPr>
            </w:pPr>
            <w:r>
              <w:rPr>
                <w:szCs w:val="24"/>
                <w:lang w:val="lt-LT"/>
              </w:rPr>
              <w:t xml:space="preserve">  - iki </w:t>
            </w:r>
            <w:r>
              <w:rPr>
                <w:szCs w:val="24"/>
                <w:u w:val="single"/>
                <w:lang w:val="lt-LT"/>
              </w:rPr>
              <w:t>50,00</w:t>
            </w:r>
            <w:r>
              <w:rPr>
                <w:szCs w:val="24"/>
                <w:lang w:val="lt-LT"/>
              </w:rPr>
              <w:t xml:space="preserve"> proc. kai juridinis asmuo atitinka mažai įmonei keliamus reikalavimus;</w:t>
            </w:r>
          </w:p>
          <w:p w:rsidR="00F704CE" w:rsidRPr="00DF07DF" w:rsidRDefault="00F704CE" w:rsidP="00D517F3">
            <w:pPr>
              <w:jc w:val="both"/>
              <w:rPr>
                <w:lang w:val="lt-LT"/>
              </w:rPr>
            </w:pPr>
            <w:r>
              <w:rPr>
                <w:szCs w:val="24"/>
                <w:lang w:val="lt-LT"/>
              </w:rPr>
              <w:t xml:space="preserve">  - iki </w:t>
            </w:r>
            <w:r>
              <w:rPr>
                <w:szCs w:val="24"/>
                <w:u w:val="single"/>
                <w:lang w:val="lt-LT"/>
              </w:rPr>
              <w:t>50,00</w:t>
            </w:r>
            <w:r>
              <w:rPr>
                <w:szCs w:val="24"/>
                <w:lang w:val="lt-LT"/>
              </w:rPr>
              <w:t xml:space="preserve"> proc. kai fizinis asmuo neatitinka labai mažai įmonei keliamų reikalavimų.</w:t>
            </w:r>
          </w:p>
        </w:tc>
      </w:tr>
      <w:tr w:rsidR="00F704CE" w:rsidRPr="00B30D4F" w:rsidTr="00A54CC0">
        <w:trPr>
          <w:trHeight w:val="521"/>
        </w:trPr>
        <w:tc>
          <w:tcPr>
            <w:tcW w:w="3397" w:type="dxa"/>
            <w:vMerge/>
          </w:tcPr>
          <w:p w:rsidR="00F704CE" w:rsidRPr="00DF07DF" w:rsidRDefault="00F704CE" w:rsidP="0065482F">
            <w:pPr>
              <w:jc w:val="both"/>
              <w:rPr>
                <w:lang w:val="lt-LT"/>
              </w:rPr>
            </w:pPr>
          </w:p>
        </w:tc>
        <w:tc>
          <w:tcPr>
            <w:tcW w:w="6521" w:type="dxa"/>
            <w:vAlign w:val="center"/>
          </w:tcPr>
          <w:p w:rsidR="00F704CE" w:rsidRDefault="00F704CE">
            <w:pPr>
              <w:rPr>
                <w:i/>
                <w:szCs w:val="24"/>
                <w:lang w:val="lt-LT"/>
              </w:rPr>
            </w:pPr>
            <w:r>
              <w:rPr>
                <w:szCs w:val="24"/>
                <w:lang w:val="lt-LT"/>
              </w:rPr>
              <w:t xml:space="preserve">Finansavimo šaltiniai: </w:t>
            </w:r>
          </w:p>
          <w:p w:rsidR="00F704CE" w:rsidRPr="00DF07DF" w:rsidRDefault="00F704CE" w:rsidP="0065482F">
            <w:pPr>
              <w:jc w:val="both"/>
              <w:rPr>
                <w:lang w:val="lt-LT"/>
              </w:rPr>
            </w:pPr>
            <w:r>
              <w:rPr>
                <w:szCs w:val="24"/>
                <w:lang w:val="lt-LT"/>
              </w:rPr>
              <w:t>EŽŪFKP ir Lietuvos Respublikos valstybės biudžeto lėšos.</w:t>
            </w:r>
          </w:p>
        </w:tc>
      </w:tr>
    </w:tbl>
    <w:p w:rsidR="00FF148D" w:rsidRPr="00DF07DF" w:rsidRDefault="00FF148D" w:rsidP="00FF148D">
      <w:pPr>
        <w:spacing w:after="0" w:line="240" w:lineRule="auto"/>
        <w:ind w:firstLine="567"/>
        <w:jc w:val="both"/>
        <w:rPr>
          <w:lang w:val="lt-LT"/>
        </w:rPr>
      </w:pPr>
    </w:p>
    <w:p w:rsidR="00D517F3" w:rsidRPr="00503B4A" w:rsidRDefault="00D517F3" w:rsidP="00D517F3">
      <w:pPr>
        <w:spacing w:after="0" w:line="240" w:lineRule="auto"/>
        <w:ind w:firstLine="567"/>
        <w:jc w:val="both"/>
        <w:rPr>
          <w:szCs w:val="24"/>
          <w:lang w:val="lt-LT"/>
        </w:rPr>
      </w:pPr>
      <w:r w:rsidRPr="00503B4A">
        <w:rPr>
          <w:szCs w:val="24"/>
          <w:lang w:val="lt-LT"/>
        </w:rPr>
        <w:t xml:space="preserve">Bendra kvietimo teikti vietos projektus suma </w:t>
      </w:r>
      <w:r w:rsidR="007E4C53">
        <w:rPr>
          <w:szCs w:val="24"/>
          <w:lang w:val="lt-LT"/>
        </w:rPr>
        <w:t>2</w:t>
      </w:r>
      <w:r w:rsidR="00F364C0">
        <w:rPr>
          <w:szCs w:val="24"/>
          <w:lang w:val="lt-LT"/>
        </w:rPr>
        <w:t>00</w:t>
      </w:r>
      <w:r w:rsidR="007E4C53">
        <w:rPr>
          <w:szCs w:val="24"/>
          <w:lang w:val="lt-LT"/>
        </w:rPr>
        <w:t xml:space="preserve"> </w:t>
      </w:r>
      <w:r w:rsidR="00F364C0">
        <w:rPr>
          <w:szCs w:val="24"/>
          <w:lang w:val="lt-LT"/>
        </w:rPr>
        <w:t>000,00</w:t>
      </w:r>
      <w:r w:rsidRPr="00503B4A">
        <w:rPr>
          <w:szCs w:val="24"/>
          <w:lang w:val="lt-LT"/>
        </w:rPr>
        <w:t xml:space="preserve"> </w:t>
      </w:r>
      <w:proofErr w:type="spellStart"/>
      <w:r w:rsidRPr="00503B4A">
        <w:rPr>
          <w:szCs w:val="24"/>
          <w:lang w:val="lt-LT"/>
        </w:rPr>
        <w:t>Eur</w:t>
      </w:r>
      <w:proofErr w:type="spellEnd"/>
      <w:r w:rsidRPr="00503B4A">
        <w:rPr>
          <w:szCs w:val="24"/>
          <w:lang w:val="lt-LT"/>
        </w:rPr>
        <w:t xml:space="preserve"> iš EŽŪFKP ir Lietuvos Respublikos valstybės biudžeto lėšų. </w:t>
      </w:r>
    </w:p>
    <w:p w:rsidR="00D517F3" w:rsidRPr="00D517F3" w:rsidRDefault="00D517F3" w:rsidP="00D517F3">
      <w:pPr>
        <w:spacing w:before="120" w:after="120" w:line="240" w:lineRule="auto"/>
        <w:ind w:firstLine="567"/>
        <w:jc w:val="both"/>
        <w:rPr>
          <w:lang w:val="lt-LT"/>
        </w:rPr>
      </w:pPr>
      <w:r w:rsidRPr="00D517F3">
        <w:rPr>
          <w:lang w:val="lt-LT"/>
        </w:rPr>
        <w:t xml:space="preserve">Vietos projektų finansavimo sąlygų aprašas skelbiamas šiose interneto svetainėse </w:t>
      </w:r>
      <w:proofErr w:type="spellStart"/>
      <w:r w:rsidRPr="00D517F3">
        <w:rPr>
          <w:lang w:val="lt-LT"/>
        </w:rPr>
        <w:t>www.alytausrvvg.lt</w:t>
      </w:r>
      <w:proofErr w:type="spellEnd"/>
      <w:r w:rsidRPr="00D517F3">
        <w:rPr>
          <w:lang w:val="lt-LT"/>
        </w:rPr>
        <w:t xml:space="preserve">, </w:t>
      </w:r>
      <w:proofErr w:type="spellStart"/>
      <w:r w:rsidRPr="00D517F3">
        <w:rPr>
          <w:lang w:val="lt-LT"/>
        </w:rPr>
        <w:t>www.nma.lt</w:t>
      </w:r>
      <w:proofErr w:type="spellEnd"/>
      <w:r w:rsidRPr="00D517F3">
        <w:rPr>
          <w:lang w:val="lt-LT"/>
        </w:rPr>
        <w:t>, taip pat Alytaus rajono vietos veiklos grupės būstinėje adresu Naujoji g. 48, Alytus.</w:t>
      </w:r>
    </w:p>
    <w:p w:rsidR="00D517F3" w:rsidRDefault="00D517F3" w:rsidP="00D517F3">
      <w:pPr>
        <w:spacing w:before="120" w:after="120" w:line="240" w:lineRule="auto"/>
        <w:ind w:firstLine="567"/>
        <w:jc w:val="both"/>
        <w:rPr>
          <w:lang w:val="lt-LT"/>
        </w:rPr>
      </w:pPr>
      <w:r w:rsidRPr="00D517F3">
        <w:rPr>
          <w:lang w:val="lt-LT"/>
        </w:rPr>
        <w:lastRenderedPageBreak/>
        <w:t xml:space="preserve">Kvietimas teikti vietos projektus galioja nuo 2019 m. </w:t>
      </w:r>
      <w:r w:rsidR="00F364C0">
        <w:rPr>
          <w:lang w:val="lt-LT"/>
        </w:rPr>
        <w:t xml:space="preserve">lapkričio 4 </w:t>
      </w:r>
      <w:r w:rsidRPr="00D517F3">
        <w:rPr>
          <w:lang w:val="lt-LT"/>
        </w:rPr>
        <w:t xml:space="preserve">d. </w:t>
      </w:r>
      <w:r>
        <w:rPr>
          <w:lang w:val="lt-LT"/>
        </w:rPr>
        <w:t>0</w:t>
      </w:r>
      <w:r w:rsidRPr="00D517F3">
        <w:rPr>
          <w:lang w:val="lt-LT"/>
        </w:rPr>
        <w:t xml:space="preserve">8.00 val. iki 2019 m. </w:t>
      </w:r>
      <w:r w:rsidR="007E4C53">
        <w:rPr>
          <w:lang w:val="lt-LT"/>
        </w:rPr>
        <w:t>gruodžio</w:t>
      </w:r>
      <w:r w:rsidRPr="00D517F3">
        <w:rPr>
          <w:lang w:val="lt-LT"/>
        </w:rPr>
        <w:t xml:space="preserve"> </w:t>
      </w:r>
      <w:r w:rsidR="00F364C0">
        <w:rPr>
          <w:lang w:val="lt-LT"/>
        </w:rPr>
        <w:t>9</w:t>
      </w:r>
      <w:r w:rsidRPr="00D517F3">
        <w:rPr>
          <w:lang w:val="lt-LT"/>
        </w:rPr>
        <w:t xml:space="preserve"> d. 17</w:t>
      </w:r>
      <w:r>
        <w:rPr>
          <w:lang w:val="lt-LT"/>
        </w:rPr>
        <w:t>.00</w:t>
      </w:r>
      <w:r w:rsidRPr="00D517F3">
        <w:rPr>
          <w:lang w:val="lt-LT"/>
        </w:rPr>
        <w:t xml:space="preserve"> val.</w:t>
      </w:r>
    </w:p>
    <w:p w:rsidR="00D517F3" w:rsidRDefault="00D517F3" w:rsidP="00BD5067">
      <w:pPr>
        <w:spacing w:after="0" w:line="240" w:lineRule="auto"/>
        <w:ind w:firstLine="567"/>
        <w:jc w:val="both"/>
        <w:rPr>
          <w:lang w:val="lt-LT"/>
        </w:rPr>
      </w:pPr>
      <w:r w:rsidRPr="00D517F3">
        <w:rPr>
          <w:lang w:val="lt-LT"/>
        </w:rPr>
        <w:t>Vietos projektų paraiškos priimamos Alytaus rajono vietos veiklos grupės būstinėje adresu Naujoji g. 48, Alytus.</w:t>
      </w:r>
    </w:p>
    <w:p w:rsidR="00BD5067" w:rsidRPr="00DF07DF" w:rsidRDefault="00BD5067" w:rsidP="00BD5067">
      <w:pPr>
        <w:spacing w:after="0" w:line="240" w:lineRule="auto"/>
        <w:ind w:firstLine="567"/>
        <w:jc w:val="both"/>
        <w:rPr>
          <w:rFonts w:eastAsia="Calibri"/>
          <w:szCs w:val="24"/>
          <w:lang w:val="lt-LT"/>
        </w:rPr>
      </w:pPr>
      <w:bookmarkStart w:id="0" w:name="_GoBack"/>
      <w:r w:rsidRPr="00DF07DF">
        <w:rPr>
          <w:rFonts w:eastAsia="Calibri"/>
          <w:szCs w:val="24"/>
          <w:lang w:val="lt-LT"/>
        </w:rPr>
        <w:t xml:space="preserve">Paraiškos ir jų priedai turi būti užpildyti lietuvių kalba, kartu su vietos projekto paraiška teikiami priedai turi būti sudaryti lietuvių kalba </w:t>
      </w:r>
      <w:r w:rsidR="00AD58DF" w:rsidRPr="00DF07DF">
        <w:rPr>
          <w:rFonts w:eastAsia="Calibri"/>
          <w:szCs w:val="24"/>
          <w:lang w:val="lt-LT"/>
        </w:rPr>
        <w:t>arba kartu turi būti pateiktas</w:t>
      </w:r>
      <w:r w:rsidRPr="00DF07DF">
        <w:rPr>
          <w:rFonts w:eastAsia="Calibri"/>
          <w:szCs w:val="24"/>
          <w:lang w:val="lt-LT"/>
        </w:rPr>
        <w:t xml:space="preserve"> oficialus vertimų biuro, įmonės ar vertėjo (fizinio asmens) pasirašytas vertimas į lietuvių kalbą.</w:t>
      </w:r>
    </w:p>
    <w:bookmarkEnd w:id="0"/>
    <w:p w:rsidR="00C604D3" w:rsidRPr="00DF07DF" w:rsidRDefault="00C604D3" w:rsidP="00BD5067">
      <w:pPr>
        <w:spacing w:after="0" w:line="240" w:lineRule="auto"/>
        <w:ind w:firstLine="567"/>
        <w:jc w:val="both"/>
        <w:rPr>
          <w:szCs w:val="24"/>
          <w:lang w:val="lt-LT"/>
        </w:rPr>
      </w:pPr>
      <w:r w:rsidRPr="00DF07DF">
        <w:rPr>
          <w:szCs w:val="24"/>
          <w:lang w:val="lt-LT"/>
        </w:rPr>
        <w:t xml:space="preserve">Per vieną </w:t>
      </w:r>
      <w:r w:rsidR="00D766D2" w:rsidRPr="00DF07DF">
        <w:rPr>
          <w:szCs w:val="24"/>
          <w:lang w:val="lt-LT"/>
        </w:rPr>
        <w:t xml:space="preserve">konkrečios VPS priemonės ir (arba) veiklos srities paramos paraiškų priėmimo </w:t>
      </w:r>
      <w:r w:rsidRPr="00DF07DF">
        <w:rPr>
          <w:szCs w:val="24"/>
          <w:lang w:val="lt-LT"/>
        </w:rPr>
        <w:t>laikotarpį vietos projekto paraiškos teikėjas gali pateikti vieną vietos projekto paraišką</w:t>
      </w:r>
      <w:r w:rsidR="00180F95" w:rsidRPr="00DF07DF">
        <w:rPr>
          <w:szCs w:val="24"/>
          <w:lang w:val="lt-LT"/>
        </w:rPr>
        <w:t xml:space="preserve"> (išskyrus išimtis</w:t>
      </w:r>
      <w:r w:rsidR="00632CB2" w:rsidRPr="00DF07DF">
        <w:rPr>
          <w:szCs w:val="24"/>
          <w:lang w:val="lt-LT"/>
        </w:rPr>
        <w:t>,</w:t>
      </w:r>
      <w:r w:rsidR="00180F95" w:rsidRPr="00DF07DF">
        <w:rPr>
          <w:szCs w:val="24"/>
          <w:lang w:val="lt-LT"/>
        </w:rPr>
        <w:t xml:space="preserve"> nurodytas Vietos projektų administravimo taisyklių </w:t>
      </w:r>
      <w:r w:rsidR="003C1882" w:rsidRPr="00DF07DF">
        <w:rPr>
          <w:szCs w:val="24"/>
          <w:lang w:val="lt-LT"/>
        </w:rPr>
        <w:t>69</w:t>
      </w:r>
      <w:r w:rsidR="00180F95" w:rsidRPr="00DF07DF">
        <w:rPr>
          <w:szCs w:val="24"/>
          <w:lang w:val="lt-LT"/>
        </w:rPr>
        <w:t xml:space="preserve"> punkte)</w:t>
      </w:r>
      <w:r w:rsidRPr="00DF07DF">
        <w:rPr>
          <w:szCs w:val="24"/>
          <w:lang w:val="lt-LT"/>
        </w:rPr>
        <w:t>.</w:t>
      </w:r>
    </w:p>
    <w:p w:rsidR="00B20B6D" w:rsidRPr="00DF07DF" w:rsidRDefault="00D517F3" w:rsidP="00D517F3">
      <w:pPr>
        <w:spacing w:before="120" w:after="120" w:line="240" w:lineRule="auto"/>
        <w:ind w:firstLine="567"/>
        <w:jc w:val="both"/>
        <w:rPr>
          <w:szCs w:val="24"/>
          <w:lang w:val="lt-LT"/>
        </w:rPr>
      </w:pPr>
      <w:r w:rsidRPr="00D517F3">
        <w:rPr>
          <w:lang w:val="lt-LT"/>
        </w:rPr>
        <w:t xml:space="preserve">Informacija apie kvietimą teikti vietos projektus ir vietos projektų įgyvendinimą teikiama Alytaus rajono vietos veiklos grupės būstinėje adresu Naujoji g. 48, Alytus ir telefonu darbo dienomis nuo 8.00 val. iki 17.00 val. - VPS administravimo vadovė Vida Vrubliauskienė, tel.: +370 315 37727, VPS administratorė Brigita </w:t>
      </w:r>
      <w:proofErr w:type="spellStart"/>
      <w:r w:rsidRPr="00D517F3">
        <w:rPr>
          <w:lang w:val="lt-LT"/>
        </w:rPr>
        <w:t>Montvilaitė</w:t>
      </w:r>
      <w:proofErr w:type="spellEnd"/>
      <w:r w:rsidRPr="00D517F3">
        <w:rPr>
          <w:lang w:val="lt-LT"/>
        </w:rPr>
        <w:t>, tel.: +370 309 98316, VPS finansininkė - buhalterė Jolita Krasauskienė, tel.: +370 315 37727, VPS administratorius Martynas Vaškevičius, tel.: +370 617 59 970.</w:t>
      </w:r>
    </w:p>
    <w:sectPr w:rsidR="00B20B6D" w:rsidRPr="00DF07DF" w:rsidSect="00D517F3">
      <w:headerReference w:type="default" r:id="rId12"/>
      <w:footerReference w:type="first" r:id="rId13"/>
      <w:pgSz w:w="12240" w:h="15840"/>
      <w:pgMar w:top="1134" w:right="758" w:bottom="119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A3F" w:rsidRDefault="00207A3F" w:rsidP="00BB2C73">
      <w:pPr>
        <w:spacing w:after="0" w:line="240" w:lineRule="auto"/>
      </w:pPr>
      <w:r>
        <w:separator/>
      </w:r>
    </w:p>
  </w:endnote>
  <w:endnote w:type="continuationSeparator" w:id="0">
    <w:p w:rsidR="00207A3F" w:rsidRDefault="00207A3F" w:rsidP="00BB2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C5E" w:rsidRDefault="00077C5E" w:rsidP="00077C5E">
    <w:pPr>
      <w:pStyle w:val="Porat"/>
      <w:jc w:val="right"/>
    </w:pPr>
    <w:r>
      <w:t xml:space="preserve">        </w:t>
    </w:r>
  </w:p>
  <w:p w:rsidR="00077C5E" w:rsidRDefault="00077C5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A3F" w:rsidRDefault="00207A3F" w:rsidP="00BB2C73">
      <w:pPr>
        <w:spacing w:after="0" w:line="240" w:lineRule="auto"/>
      </w:pPr>
      <w:r>
        <w:separator/>
      </w:r>
    </w:p>
  </w:footnote>
  <w:footnote w:type="continuationSeparator" w:id="0">
    <w:p w:rsidR="00207A3F" w:rsidRDefault="00207A3F" w:rsidP="00BB2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4239"/>
      <w:docPartObj>
        <w:docPartGallery w:val="Page Numbers (Top of Page)"/>
        <w:docPartUnique/>
      </w:docPartObj>
    </w:sdtPr>
    <w:sdtContent>
      <w:p w:rsidR="00BB2C73" w:rsidRDefault="00AC462D">
        <w:pPr>
          <w:pStyle w:val="Antrats"/>
          <w:jc w:val="center"/>
        </w:pPr>
        <w:r>
          <w:fldChar w:fldCharType="begin"/>
        </w:r>
        <w:r w:rsidR="00BB2C73">
          <w:instrText>PAGE   \* MERGEFORMAT</w:instrText>
        </w:r>
        <w:r>
          <w:fldChar w:fldCharType="separate"/>
        </w:r>
        <w:r w:rsidR="00B30D4F" w:rsidRPr="00B30D4F">
          <w:rPr>
            <w:noProof/>
            <w:lang w:val="lt-LT"/>
          </w:rPr>
          <w:t>2</w:t>
        </w:r>
        <w:r>
          <w:fldChar w:fldCharType="end"/>
        </w:r>
      </w:p>
    </w:sdtContent>
  </w:sdt>
  <w:p w:rsidR="00BB2C73" w:rsidRDefault="00BB2C73">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396"/>
  <w:characterSpacingControl w:val="doNotCompress"/>
  <w:hdrShapeDefaults>
    <o:shapedefaults v:ext="edit" spidmax="11266"/>
  </w:hdrShapeDefaults>
  <w:footnotePr>
    <w:footnote w:id="-1"/>
    <w:footnote w:id="0"/>
  </w:footnotePr>
  <w:endnotePr>
    <w:endnote w:id="-1"/>
    <w:endnote w:id="0"/>
  </w:endnotePr>
  <w:compat/>
  <w:rsids>
    <w:rsidRoot w:val="00C539F5"/>
    <w:rsid w:val="000076B1"/>
    <w:rsid w:val="00022042"/>
    <w:rsid w:val="0005283B"/>
    <w:rsid w:val="000541E4"/>
    <w:rsid w:val="00077C5E"/>
    <w:rsid w:val="000E2E4E"/>
    <w:rsid w:val="00106EF3"/>
    <w:rsid w:val="00180F95"/>
    <w:rsid w:val="00191802"/>
    <w:rsid w:val="001B7A93"/>
    <w:rsid w:val="001E5CA8"/>
    <w:rsid w:val="001F159E"/>
    <w:rsid w:val="001F3C12"/>
    <w:rsid w:val="002034B1"/>
    <w:rsid w:val="00207A3F"/>
    <w:rsid w:val="002374B2"/>
    <w:rsid w:val="00242297"/>
    <w:rsid w:val="00256D17"/>
    <w:rsid w:val="00283D2D"/>
    <w:rsid w:val="00287AAA"/>
    <w:rsid w:val="002B651E"/>
    <w:rsid w:val="002C0BAE"/>
    <w:rsid w:val="002D30B0"/>
    <w:rsid w:val="002F0467"/>
    <w:rsid w:val="00304BCA"/>
    <w:rsid w:val="00324241"/>
    <w:rsid w:val="00336817"/>
    <w:rsid w:val="003652C2"/>
    <w:rsid w:val="00387BEC"/>
    <w:rsid w:val="003C1882"/>
    <w:rsid w:val="00421CC6"/>
    <w:rsid w:val="00476BF2"/>
    <w:rsid w:val="004B4263"/>
    <w:rsid w:val="004D205B"/>
    <w:rsid w:val="004F4A0B"/>
    <w:rsid w:val="00503934"/>
    <w:rsid w:val="005330E2"/>
    <w:rsid w:val="0057781A"/>
    <w:rsid w:val="005A38F3"/>
    <w:rsid w:val="005C4E1A"/>
    <w:rsid w:val="005E0E4A"/>
    <w:rsid w:val="005F1842"/>
    <w:rsid w:val="005F2AC1"/>
    <w:rsid w:val="005F5464"/>
    <w:rsid w:val="0061663A"/>
    <w:rsid w:val="00625762"/>
    <w:rsid w:val="00632CB2"/>
    <w:rsid w:val="00634174"/>
    <w:rsid w:val="006436C4"/>
    <w:rsid w:val="0065482F"/>
    <w:rsid w:val="006D4F4D"/>
    <w:rsid w:val="006F6FEC"/>
    <w:rsid w:val="00703817"/>
    <w:rsid w:val="00707218"/>
    <w:rsid w:val="00717906"/>
    <w:rsid w:val="00756DDB"/>
    <w:rsid w:val="007616E9"/>
    <w:rsid w:val="00771F3F"/>
    <w:rsid w:val="007A6288"/>
    <w:rsid w:val="007B792B"/>
    <w:rsid w:val="007C1821"/>
    <w:rsid w:val="007E4C53"/>
    <w:rsid w:val="007E693B"/>
    <w:rsid w:val="00815962"/>
    <w:rsid w:val="00837CAA"/>
    <w:rsid w:val="00844395"/>
    <w:rsid w:val="00851626"/>
    <w:rsid w:val="00853AC3"/>
    <w:rsid w:val="008851CD"/>
    <w:rsid w:val="008A3921"/>
    <w:rsid w:val="008A445D"/>
    <w:rsid w:val="008E4806"/>
    <w:rsid w:val="00925BB6"/>
    <w:rsid w:val="00941525"/>
    <w:rsid w:val="0094200E"/>
    <w:rsid w:val="0094741F"/>
    <w:rsid w:val="00955951"/>
    <w:rsid w:val="00A02621"/>
    <w:rsid w:val="00A87F30"/>
    <w:rsid w:val="00AB06E5"/>
    <w:rsid w:val="00AC462D"/>
    <w:rsid w:val="00AD4CA8"/>
    <w:rsid w:val="00AD58DF"/>
    <w:rsid w:val="00B059BB"/>
    <w:rsid w:val="00B20B6D"/>
    <w:rsid w:val="00B30D4F"/>
    <w:rsid w:val="00B36A4A"/>
    <w:rsid w:val="00B378A5"/>
    <w:rsid w:val="00B83084"/>
    <w:rsid w:val="00BB2C73"/>
    <w:rsid w:val="00BD153C"/>
    <w:rsid w:val="00BD2AA5"/>
    <w:rsid w:val="00BD3D3D"/>
    <w:rsid w:val="00BD5067"/>
    <w:rsid w:val="00BF3B05"/>
    <w:rsid w:val="00C145D1"/>
    <w:rsid w:val="00C17F10"/>
    <w:rsid w:val="00C52988"/>
    <w:rsid w:val="00C539F5"/>
    <w:rsid w:val="00C604D3"/>
    <w:rsid w:val="00C673CA"/>
    <w:rsid w:val="00CF23C6"/>
    <w:rsid w:val="00CF6F98"/>
    <w:rsid w:val="00D06918"/>
    <w:rsid w:val="00D348E1"/>
    <w:rsid w:val="00D47AA1"/>
    <w:rsid w:val="00D517F3"/>
    <w:rsid w:val="00D7058E"/>
    <w:rsid w:val="00D736F1"/>
    <w:rsid w:val="00D74209"/>
    <w:rsid w:val="00D766D2"/>
    <w:rsid w:val="00DC1561"/>
    <w:rsid w:val="00DD439D"/>
    <w:rsid w:val="00DE614E"/>
    <w:rsid w:val="00DF07DF"/>
    <w:rsid w:val="00DF3C47"/>
    <w:rsid w:val="00E37D9C"/>
    <w:rsid w:val="00E44A8B"/>
    <w:rsid w:val="00EA3A61"/>
    <w:rsid w:val="00EA63C9"/>
    <w:rsid w:val="00F171DC"/>
    <w:rsid w:val="00F364C0"/>
    <w:rsid w:val="00F45B6D"/>
    <w:rsid w:val="00F55DEC"/>
    <w:rsid w:val="00F57D4F"/>
    <w:rsid w:val="00F603C5"/>
    <w:rsid w:val="00F704CE"/>
    <w:rsid w:val="00FF148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B426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rPr>
  </w:style>
  <w:style w:type="character" w:customStyle="1" w:styleId="PavadinimasDiagrama">
    <w:name w:val="Pavadinimas Diagrama"/>
    <w:basedOn w:val="Numatytasispastraiposriftas"/>
    <w:link w:val="Pavadinimas"/>
    <w:rsid w:val="00BD2AA5"/>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semiHidden/>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semiHidden/>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s>
</file>

<file path=word/webSettings.xml><?xml version="1.0" encoding="utf-8"?>
<w:webSettings xmlns:r="http://schemas.openxmlformats.org/officeDocument/2006/relationships" xmlns:w="http://schemas.openxmlformats.org/wordprocessingml/2006/main">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592323611">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296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4.jpg@01D24047.817045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D51FC0D-3B64-413E-AD05-245FAEC8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2147</Words>
  <Characters>1225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Kompiuteris</cp:lastModifiedBy>
  <cp:revision>9</cp:revision>
  <cp:lastPrinted>2019-10-29T19:33:00Z</cp:lastPrinted>
  <dcterms:created xsi:type="dcterms:W3CDTF">2018-12-13T11:47:00Z</dcterms:created>
  <dcterms:modified xsi:type="dcterms:W3CDTF">2019-10-29T19:33:00Z</dcterms:modified>
</cp:coreProperties>
</file>